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58" w:rsidRDefault="00C844FB">
      <w:pPr>
        <w:pStyle w:val="Textbody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年度藝術教育推廣：奇美博物館特展「從拉菲爾到梵谷</w:t>
      </w:r>
      <w:r>
        <w:rPr>
          <w:rFonts w:ascii="標楷體" w:eastAsia="標楷體" w:hAnsi="標楷體"/>
          <w:b/>
          <w:sz w:val="32"/>
          <w:szCs w:val="32"/>
        </w:rPr>
        <w:t>:</w:t>
      </w:r>
      <w:r>
        <w:rPr>
          <w:rFonts w:ascii="標楷體" w:eastAsia="標楷體" w:hAnsi="標楷體"/>
          <w:b/>
          <w:sz w:val="32"/>
          <w:szCs w:val="32"/>
        </w:rPr>
        <w:t>英國國家藝廊珍藏展」體驗計畫</w:t>
      </w:r>
    </w:p>
    <w:p w:rsidR="00777AF2" w:rsidRDefault="00777AF2">
      <w:pPr>
        <w:pStyle w:val="Textbody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77AF2" w:rsidRPr="00777AF2" w:rsidRDefault="00777AF2" w:rsidP="00777AF2">
      <w:pPr>
        <w:widowControl/>
        <w:spacing w:line="400" w:lineRule="exact"/>
        <w:rPr>
          <w:rFonts w:ascii="Segoe UI" w:hAnsi="Segoe UI" w:cs="Segoe UI" w:hint="eastAsia"/>
          <w:color w:val="202020"/>
          <w:kern w:val="0"/>
          <w:szCs w:val="24"/>
        </w:rPr>
      </w:pPr>
      <w:r w:rsidRPr="00777AF2">
        <w:rPr>
          <w:rFonts w:ascii="標楷體" w:eastAsia="標楷體" w:hAnsi="標楷體" w:hint="eastAsia"/>
          <w:b/>
          <w:szCs w:val="24"/>
        </w:rPr>
        <w:t>☆預計參觀日期(至少勾選五個):</w:t>
      </w:r>
      <w:r w:rsidRPr="00777AF2">
        <w:rPr>
          <w:rFonts w:ascii="Segoe UI" w:hAnsi="Segoe UI" w:cs="Segoe UI"/>
          <w:color w:val="2F7055"/>
          <w:szCs w:val="24"/>
          <w:shd w:val="clear" w:color="auto" w:fill="FCFCFC"/>
        </w:rPr>
        <w:t xml:space="preserve"> </w:t>
      </w:r>
      <w:r>
        <w:rPr>
          <w:rFonts w:ascii="Segoe UI" w:hAnsi="Segoe UI" w:cs="Segoe UI"/>
          <w:color w:val="2F7055"/>
          <w:szCs w:val="24"/>
          <w:shd w:val="clear" w:color="auto" w:fill="FCFCFC"/>
        </w:rPr>
        <w:br/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8pt;height:15.6pt" o:ole="">
            <v:imagedata r:id="rId6" o:title=""/>
          </v:shape>
          <w:control r:id="rId7" w:name="DefaultOcxName" w:shapeid="_x0000_i1071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5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</w:t>
      </w:r>
      <w:r w:rsidRPr="00777AF2">
        <w:rPr>
          <w:rFonts w:ascii="Segoe UI" w:hAnsi="Segoe UI" w:cs="Segoe UI"/>
          <w:color w:val="202020"/>
          <w:kern w:val="0"/>
          <w:sz w:val="22"/>
        </w:rPr>
        <w:t>日（四）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075" type="#_x0000_t75" style="width:18pt;height:15.6pt" o:ole="">
            <v:imagedata r:id="rId6" o:title=""/>
          </v:shape>
          <w:control r:id="rId8" w:name="DefaultOcxName1" w:shapeid="_x0000_i1075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5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7</w:t>
      </w:r>
      <w:r w:rsidRPr="00777AF2">
        <w:rPr>
          <w:rFonts w:ascii="Segoe UI" w:hAnsi="Segoe UI" w:cs="Segoe UI"/>
          <w:color w:val="202020"/>
          <w:kern w:val="0"/>
          <w:sz w:val="22"/>
        </w:rPr>
        <w:t>日（二）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079" type="#_x0000_t75" style="width:18pt;height:15.6pt" o:ole="">
            <v:imagedata r:id="rId6" o:title=""/>
          </v:shape>
          <w:control r:id="rId9" w:name="DefaultOcxName2" w:shapeid="_x0000_i1079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5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20</w:t>
      </w:r>
      <w:r w:rsidRPr="00777AF2">
        <w:rPr>
          <w:rFonts w:ascii="Segoe UI" w:hAnsi="Segoe UI" w:cs="Segoe UI"/>
          <w:color w:val="202020"/>
          <w:kern w:val="0"/>
          <w:sz w:val="22"/>
        </w:rPr>
        <w:t>日（一）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054" type="#_x0000_t75" style="width:18pt;height:15.6pt" o:ole="">
            <v:imagedata r:id="rId6" o:title=""/>
          </v:shape>
          <w:control r:id="rId10" w:name="DefaultOcxName3" w:shapeid="_x0000_i1054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5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21</w:t>
      </w:r>
      <w:r w:rsidRPr="00777AF2">
        <w:rPr>
          <w:rFonts w:ascii="Segoe UI" w:hAnsi="Segoe UI" w:cs="Segoe UI"/>
          <w:color w:val="202020"/>
          <w:kern w:val="0"/>
          <w:sz w:val="22"/>
        </w:rPr>
        <w:t>日（二）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053" type="#_x0000_t75" style="width:18pt;height:15.6pt" o:ole="">
            <v:imagedata r:id="rId6" o:title=""/>
          </v:shape>
          <w:control r:id="rId11" w:name="DefaultOcxName4" w:shapeid="_x0000_i1053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5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24</w:t>
      </w:r>
      <w:r w:rsidRPr="00777AF2">
        <w:rPr>
          <w:rFonts w:ascii="Segoe UI" w:hAnsi="Segoe UI" w:cs="Segoe UI"/>
          <w:color w:val="202020"/>
          <w:kern w:val="0"/>
          <w:sz w:val="22"/>
        </w:rPr>
        <w:t>日（五）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052" type="#_x0000_t75" style="width:18pt;height:15.6pt" o:ole="">
            <v:imagedata r:id="rId6" o:title=""/>
          </v:shape>
          <w:control r:id="rId12" w:name="DefaultOcxName5" w:shapeid="_x0000_i1052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5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27</w:t>
      </w:r>
      <w:r w:rsidRPr="00777AF2">
        <w:rPr>
          <w:rFonts w:ascii="Segoe UI" w:hAnsi="Segoe UI" w:cs="Segoe UI"/>
          <w:color w:val="202020"/>
          <w:kern w:val="0"/>
          <w:sz w:val="22"/>
        </w:rPr>
        <w:t>日（一）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051" type="#_x0000_t75" style="width:18pt;height:15.6pt" o:ole="">
            <v:imagedata r:id="rId6" o:title=""/>
          </v:shape>
          <w:control r:id="rId13" w:name="DefaultOcxName6" w:shapeid="_x0000_i1051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5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28</w:t>
      </w:r>
      <w:r w:rsidRPr="00777AF2">
        <w:rPr>
          <w:rFonts w:ascii="Segoe UI" w:hAnsi="Segoe UI" w:cs="Segoe UI"/>
          <w:color w:val="202020"/>
          <w:kern w:val="0"/>
          <w:sz w:val="22"/>
        </w:rPr>
        <w:t>日（二）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050" type="#_x0000_t75" style="width:18pt;height:15.6pt" o:ole="">
            <v:imagedata r:id="rId6" o:title=""/>
          </v:shape>
          <w:control r:id="rId14" w:name="DefaultOcxName7" w:shapeid="_x0000_i1050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6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21</w:t>
      </w:r>
      <w:r w:rsidRPr="00777AF2">
        <w:rPr>
          <w:rFonts w:ascii="Segoe UI" w:hAnsi="Segoe UI" w:cs="Segoe UI"/>
          <w:color w:val="202020"/>
          <w:kern w:val="0"/>
          <w:sz w:val="22"/>
        </w:rPr>
        <w:t>日（五）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049" type="#_x0000_t75" style="width:18pt;height:15.6pt" o:ole="">
            <v:imagedata r:id="rId6" o:title=""/>
          </v:shape>
          <w:control r:id="rId15" w:name="DefaultOcxName8" w:shapeid="_x0000_i1049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6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24</w:t>
      </w:r>
      <w:r w:rsidRPr="00777AF2">
        <w:rPr>
          <w:rFonts w:ascii="Segoe UI" w:hAnsi="Segoe UI" w:cs="Segoe UI"/>
          <w:color w:val="202020"/>
          <w:kern w:val="0"/>
          <w:sz w:val="22"/>
        </w:rPr>
        <w:t>日（一）</w:t>
      </w:r>
      <w:r w:rsidRPr="00777AF2">
        <w:rPr>
          <w:rFonts w:ascii="Segoe UI" w:hAnsi="Segoe UI" w:cs="Segoe UI"/>
          <w:color w:val="202020"/>
          <w:kern w:val="0"/>
          <w:sz w:val="22"/>
          <w:shd w:val="clear" w:color="auto" w:fill="FCFCFC"/>
        </w:rPr>
        <w:t> 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190" type="#_x0000_t75" style="width:18pt;height:15.6pt" o:ole="">
            <v:imagedata r:id="rId6" o:title=""/>
          </v:shape>
          <w:control r:id="rId16" w:name="DefaultOcxName9" w:shapeid="_x0000_i1190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6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25</w:t>
      </w:r>
      <w:r w:rsidRPr="00777AF2">
        <w:rPr>
          <w:rFonts w:ascii="Segoe UI" w:hAnsi="Segoe UI" w:cs="Segoe UI"/>
          <w:color w:val="202020"/>
          <w:kern w:val="0"/>
          <w:sz w:val="22"/>
        </w:rPr>
        <w:t>日（二）</w:t>
      </w:r>
      <w:r w:rsidRPr="00777AF2">
        <w:rPr>
          <w:rFonts w:ascii="Segoe UI" w:hAnsi="Segoe UI" w:cs="Segoe UI"/>
          <w:color w:val="202020"/>
          <w:kern w:val="0"/>
          <w:sz w:val="22"/>
          <w:shd w:val="clear" w:color="auto" w:fill="FCFCFC"/>
        </w:rPr>
        <w:t> </w:t>
      </w:r>
      <w:r w:rsidRPr="00777AF2">
        <w:rPr>
          <w:rFonts w:ascii="Segoe UI" w:hAnsi="Segoe UI" w:cs="Segoe UI"/>
          <w:color w:val="202020"/>
          <w:kern w:val="0"/>
          <w:sz w:val="22"/>
        </w:rPr>
        <w:object w:dxaOrig="1440" w:dyaOrig="1440">
          <v:shape id="_x0000_i1058" type="#_x0000_t75" style="width:18pt;height:15.6pt" o:ole="">
            <v:imagedata r:id="rId6" o:title=""/>
          </v:shape>
          <w:control r:id="rId17" w:name="DefaultOcxName10" w:shapeid="_x0000_i1058"/>
        </w:object>
      </w:r>
      <w:r w:rsidRPr="00777AF2">
        <w:rPr>
          <w:rFonts w:ascii="Segoe UI" w:hAnsi="Segoe UI" w:cs="Segoe UI"/>
          <w:color w:val="202020"/>
          <w:kern w:val="0"/>
          <w:sz w:val="22"/>
        </w:rPr>
        <w:t>6</w:t>
      </w:r>
      <w:r w:rsidRPr="00777AF2">
        <w:rPr>
          <w:rFonts w:ascii="Segoe UI" w:hAnsi="Segoe UI" w:cs="Segoe UI"/>
          <w:color w:val="202020"/>
          <w:kern w:val="0"/>
          <w:sz w:val="22"/>
        </w:rPr>
        <w:t>月</w:t>
      </w:r>
      <w:r w:rsidRPr="00777AF2">
        <w:rPr>
          <w:rFonts w:ascii="Segoe UI" w:hAnsi="Segoe UI" w:cs="Segoe UI"/>
          <w:color w:val="202020"/>
          <w:kern w:val="0"/>
          <w:sz w:val="22"/>
        </w:rPr>
        <w:t>27</w:t>
      </w:r>
      <w:r w:rsidRPr="00777AF2">
        <w:rPr>
          <w:rFonts w:ascii="Segoe UI" w:hAnsi="Segoe UI" w:cs="Segoe UI"/>
          <w:color w:val="202020"/>
          <w:kern w:val="0"/>
          <w:sz w:val="22"/>
        </w:rPr>
        <w:t>日（四）</w:t>
      </w:r>
      <w:r>
        <w:rPr>
          <w:rFonts w:ascii="Segoe UI" w:hAnsi="Segoe UI" w:cs="Segoe UI"/>
          <w:color w:val="2F7055"/>
          <w:sz w:val="22"/>
          <w:shd w:val="clear" w:color="auto" w:fill="FCFCFC"/>
        </w:rPr>
        <w:br/>
      </w:r>
      <w:r>
        <w:rPr>
          <w:rFonts w:ascii="Segoe UI" w:hAnsi="Segoe UI" w:cs="Segoe UI"/>
          <w:color w:val="2F7055"/>
          <w:sz w:val="22"/>
          <w:shd w:val="clear" w:color="auto" w:fill="FCFCFC"/>
        </w:rPr>
        <w:t>進場時間皆為</w:t>
      </w:r>
      <w:r>
        <w:rPr>
          <w:rFonts w:ascii="Segoe UI" w:hAnsi="Segoe UI" w:cs="Segoe UI"/>
          <w:color w:val="2F7055"/>
          <w:sz w:val="22"/>
          <w:shd w:val="clear" w:color="auto" w:fill="FCFCFC"/>
        </w:rPr>
        <w:t>9</w:t>
      </w:r>
      <w:r>
        <w:rPr>
          <w:rFonts w:ascii="Segoe UI" w:hAnsi="Segoe UI" w:cs="Segoe UI"/>
          <w:color w:val="2F7055"/>
          <w:sz w:val="22"/>
          <w:shd w:val="clear" w:color="auto" w:fill="FCFCFC"/>
        </w:rPr>
        <w:t>時</w:t>
      </w:r>
      <w:r>
        <w:rPr>
          <w:rFonts w:ascii="Segoe UI" w:hAnsi="Segoe UI" w:cs="Segoe UI"/>
          <w:color w:val="2F7055"/>
          <w:sz w:val="22"/>
          <w:shd w:val="clear" w:color="auto" w:fill="FCFCFC"/>
        </w:rPr>
        <w:t>30</w:t>
      </w:r>
      <w:r>
        <w:rPr>
          <w:rFonts w:ascii="Segoe UI" w:hAnsi="Segoe UI" w:cs="Segoe UI"/>
          <w:color w:val="2F7055"/>
          <w:sz w:val="22"/>
          <w:shd w:val="clear" w:color="auto" w:fill="FCFCFC"/>
        </w:rPr>
        <w:t>分，為配合奇美控管人流，請至少勾選</w:t>
      </w:r>
      <w:r>
        <w:rPr>
          <w:rFonts w:ascii="Segoe UI" w:hAnsi="Segoe UI" w:cs="Segoe UI"/>
          <w:color w:val="2F7055"/>
          <w:sz w:val="22"/>
          <w:shd w:val="clear" w:color="auto" w:fill="FCFCFC"/>
        </w:rPr>
        <w:t>5</w:t>
      </w:r>
      <w:r>
        <w:rPr>
          <w:rFonts w:ascii="Segoe UI" w:hAnsi="Segoe UI" w:cs="Segoe UI"/>
          <w:color w:val="2F7055"/>
          <w:sz w:val="22"/>
          <w:shd w:val="clear" w:color="auto" w:fill="FCFCFC"/>
        </w:rPr>
        <w:t>個可以參與時間日期，俾利承辦單位進行排序。</w:t>
      </w:r>
    </w:p>
    <w:p w:rsidR="00B72058" w:rsidRDefault="00C844FB">
      <w:pPr>
        <w:pStyle w:val="Textbody"/>
        <w:spacing w:after="183" w:line="5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b/>
          <w:sz w:val="28"/>
          <w:szCs w:val="28"/>
        </w:rPr>
        <w:t>、藝文場館體驗課程概述表</w:t>
      </w:r>
      <w:bookmarkStart w:id="0" w:name="_GoBack"/>
      <w:bookmarkEnd w:id="0"/>
    </w:p>
    <w:tbl>
      <w:tblPr>
        <w:tblW w:w="8895" w:type="dxa"/>
        <w:tblInd w:w="-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2734"/>
        <w:gridCol w:w="1188"/>
        <w:gridCol w:w="3232"/>
      </w:tblGrid>
      <w:tr w:rsidR="00B72058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B72058">
            <w:pPr>
              <w:pStyle w:val="Textbody"/>
              <w:spacing w:line="400" w:lineRule="exact"/>
              <w:jc w:val="both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2058" w:rsidRDefault="00C844FB">
            <w:pPr>
              <w:pStyle w:val="Textbody"/>
              <w:spacing w:line="400" w:lineRule="exact"/>
              <w:jc w:val="both"/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學校類型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2058" w:rsidRDefault="00C844FB">
            <w:pPr>
              <w:pStyle w:val="Textbody"/>
              <w:spacing w:line="400" w:lineRule="exact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一般地區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偏遠地區</w:t>
            </w:r>
          </w:p>
          <w:p w:rsidR="00B72058" w:rsidRDefault="00C844FB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非山非市</w:t>
            </w:r>
          </w:p>
        </w:tc>
      </w:tr>
      <w:tr w:rsidR="00B72058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學校聯絡資訊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spacing w:line="400" w:lineRule="exact"/>
              <w:jc w:val="both"/>
            </w:pPr>
            <w:r>
              <w:rPr>
                <w:rFonts w:ascii="新細明體" w:hAnsi="新細明體"/>
                <w:spacing w:val="-20"/>
              </w:rPr>
              <w:t>聯絡人（含職稱）／電話／</w:t>
            </w:r>
            <w:r>
              <w:rPr>
                <w:rFonts w:ascii="新細明體" w:hAnsi="新細明體"/>
                <w:spacing w:val="-20"/>
              </w:rPr>
              <w:t xml:space="preserve">email  </w:t>
            </w:r>
          </w:p>
        </w:tc>
      </w:tr>
      <w:tr w:rsidR="00B72058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合作藝文場館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b/>
                <w:sz w:val="28"/>
                <w:szCs w:val="28"/>
              </w:rPr>
              <w:t>台南奇美博物館</w:t>
            </w:r>
          </w:p>
        </w:tc>
      </w:tr>
      <w:tr w:rsidR="00B7205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場館資源摘述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spacing w:line="400" w:lineRule="exact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展覽四大單元</w:t>
            </w:r>
          </w:p>
          <w:p w:rsidR="00B72058" w:rsidRDefault="00C844FB">
            <w:pPr>
              <w:pStyle w:val="Textbody"/>
              <w:spacing w:line="400" w:lineRule="exact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 xml:space="preserve">   □ </w:t>
            </w:r>
            <w:r>
              <w:rPr>
                <w:rFonts w:ascii="新細明體" w:hAnsi="新細明體"/>
                <w:b/>
                <w:sz w:val="22"/>
              </w:rPr>
              <w:t>人性的甦醒</w:t>
            </w:r>
            <w:r>
              <w:rPr>
                <w:rFonts w:ascii="新細明體" w:hAnsi="新細明體"/>
                <w:b/>
                <w:sz w:val="22"/>
              </w:rPr>
              <w:t xml:space="preserve">      </w:t>
            </w:r>
            <w:r>
              <w:rPr>
                <w:rFonts w:ascii="新細明體" w:hAnsi="新細明體"/>
                <w:b/>
                <w:sz w:val="22"/>
              </w:rPr>
              <w:t>歐洲文藝復興繪畫</w:t>
            </w:r>
            <w:r>
              <w:rPr>
                <w:rFonts w:ascii="新細明體" w:hAnsi="新細明體"/>
                <w:b/>
                <w:sz w:val="22"/>
              </w:rPr>
              <w:t xml:space="preserve">    □ </w:t>
            </w:r>
            <w:r>
              <w:rPr>
                <w:rFonts w:ascii="新細明體" w:hAnsi="新細明體"/>
                <w:b/>
                <w:sz w:val="22"/>
              </w:rPr>
              <w:t>從王室到平民</w:t>
            </w:r>
            <w:r>
              <w:rPr>
                <w:rFonts w:ascii="新細明體" w:hAnsi="新細明體"/>
                <w:b/>
                <w:sz w:val="22"/>
              </w:rPr>
              <w:t xml:space="preserve">  </w:t>
            </w:r>
            <w:r>
              <w:rPr>
                <w:rFonts w:ascii="新細明體" w:hAnsi="新細明體"/>
                <w:b/>
                <w:sz w:val="22"/>
              </w:rPr>
              <w:t>巴洛克繪畫</w:t>
            </w:r>
          </w:p>
          <w:p w:rsidR="00B72058" w:rsidRDefault="00C844FB">
            <w:pPr>
              <w:pStyle w:val="Textbody"/>
              <w:spacing w:line="400" w:lineRule="exact"/>
              <w:jc w:val="both"/>
            </w:pPr>
            <w:r>
              <w:rPr>
                <w:rFonts w:ascii="新細明體" w:hAnsi="新細明體"/>
                <w:b/>
                <w:sz w:val="22"/>
              </w:rPr>
              <w:t xml:space="preserve">   □ </w:t>
            </w:r>
            <w:r>
              <w:rPr>
                <w:rFonts w:ascii="新細明體" w:hAnsi="新細明體"/>
                <w:b/>
                <w:sz w:val="22"/>
              </w:rPr>
              <w:t>探索與創造</w:t>
            </w:r>
            <w:r>
              <w:rPr>
                <w:rFonts w:ascii="新細明體" w:hAnsi="新細明體"/>
                <w:b/>
                <w:sz w:val="22"/>
              </w:rPr>
              <w:t xml:space="preserve">      </w:t>
            </w:r>
            <w:r>
              <w:rPr>
                <w:rFonts w:ascii="新細明體" w:hAnsi="新細明體"/>
                <w:b/>
                <w:sz w:val="22"/>
              </w:rPr>
              <w:t>壯遊風潮</w:t>
            </w:r>
            <w:r>
              <w:rPr>
                <w:rFonts w:ascii="新細明體" w:hAnsi="新細明體"/>
                <w:b/>
                <w:sz w:val="22"/>
              </w:rPr>
              <w:t xml:space="preserve">                   □ </w:t>
            </w:r>
            <w:r>
              <w:rPr>
                <w:rFonts w:ascii="新細明體" w:hAnsi="新細明體"/>
                <w:b/>
                <w:sz w:val="22"/>
              </w:rPr>
              <w:t>光線與色彩</w:t>
            </w:r>
            <w:r>
              <w:rPr>
                <w:rFonts w:ascii="新細明體" w:hAnsi="新細明體"/>
                <w:b/>
                <w:sz w:val="22"/>
              </w:rPr>
              <w:t xml:space="preserve">    </w:t>
            </w:r>
            <w:r>
              <w:rPr>
                <w:rFonts w:ascii="新細明體" w:hAnsi="新細明體"/>
                <w:b/>
                <w:sz w:val="22"/>
              </w:rPr>
              <w:t>印象派繪畫</w:t>
            </w:r>
          </w:p>
        </w:tc>
      </w:tr>
      <w:tr w:rsidR="00B72058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B72058">
            <w:pPr>
              <w:pStyle w:val="Textbody"/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B72058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B72058">
            <w:pPr>
              <w:pStyle w:val="Textbody"/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B72058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spacing w:line="400" w:lineRule="exact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(</w:t>
            </w:r>
            <w:r>
              <w:rPr>
                <w:rFonts w:ascii="新細明體" w:hAnsi="新細明體"/>
                <w:b/>
                <w:sz w:val="22"/>
              </w:rPr>
              <w:t>簡案說明</w:t>
            </w:r>
            <w:r>
              <w:rPr>
                <w:rFonts w:ascii="新細明體" w:hAnsi="新細明體"/>
                <w:b/>
                <w:sz w:val="22"/>
              </w:rPr>
              <w:t>)</w:t>
            </w:r>
          </w:p>
        </w:tc>
      </w:tr>
      <w:tr w:rsidR="00B72058">
        <w:tblPrEx>
          <w:tblCellMar>
            <w:top w:w="0" w:type="dxa"/>
            <w:bottom w:w="0" w:type="dxa"/>
          </w:tblCellMar>
        </w:tblPrEx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連結學習領域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058" w:rsidRDefault="00C844FB">
            <w:pPr>
              <w:pStyle w:val="Textbody"/>
              <w:spacing w:line="400" w:lineRule="exact"/>
              <w:jc w:val="both"/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主要領域：</w:t>
            </w:r>
          </w:p>
        </w:tc>
      </w:tr>
      <w:tr w:rsidR="00B72058">
        <w:tblPrEx>
          <w:tblCellMar>
            <w:top w:w="0" w:type="dxa"/>
            <w:bottom w:w="0" w:type="dxa"/>
          </w:tblCellMar>
        </w:tblPrEx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B72058">
            <w:pPr>
              <w:widowControl/>
            </w:pP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058" w:rsidRDefault="00C844FB">
            <w:pPr>
              <w:pStyle w:val="Textbody"/>
              <w:spacing w:line="400" w:lineRule="exact"/>
              <w:jc w:val="both"/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次要領域：</w:t>
            </w:r>
          </w:p>
        </w:tc>
      </w:tr>
      <w:tr w:rsidR="00B72058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設計理念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058" w:rsidRDefault="00C844FB">
            <w:pPr>
              <w:pStyle w:val="Textbody"/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如何連結場館資源</w:t>
            </w:r>
            <w:r>
              <w:rPr>
                <w:rFonts w:ascii="新細明體" w:hAnsi="新細明體"/>
              </w:rPr>
              <w:t>)</w:t>
            </w:r>
          </w:p>
          <w:p w:rsidR="00B72058" w:rsidRDefault="00B72058">
            <w:pPr>
              <w:pStyle w:val="Textbody"/>
              <w:widowControl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72058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課程規劃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058" w:rsidRDefault="00C844FB">
            <w:pPr>
              <w:pStyle w:val="Textbody"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依十二年國教核心素養與學習重點，概述學習目標、教學方式、評量方式等</w:t>
            </w:r>
          </w:p>
        </w:tc>
      </w:tr>
      <w:tr w:rsidR="00B72058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058" w:rsidRDefault="00C844FB">
            <w:pPr>
              <w:pStyle w:val="Textbody"/>
              <w:widowControl/>
              <w:spacing w:before="100" w:after="100" w:line="400" w:lineRule="exact"/>
              <w:jc w:val="both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/>
                <w:b/>
                <w:kern w:val="0"/>
                <w:sz w:val="28"/>
                <w:szCs w:val="28"/>
              </w:rPr>
              <w:t>學習單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058" w:rsidRDefault="00C844FB">
            <w:pPr>
              <w:pStyle w:val="Textbody"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（提供附件）</w:t>
            </w:r>
          </w:p>
        </w:tc>
      </w:tr>
    </w:tbl>
    <w:p w:rsidR="00B72058" w:rsidRDefault="00C844FB">
      <w:pPr>
        <w:pStyle w:val="Textbody"/>
        <w:spacing w:line="520" w:lineRule="exact"/>
        <w:ind w:left="566" w:hanging="566"/>
      </w:pPr>
      <w:r>
        <w:rPr>
          <w:b/>
          <w:sz w:val="28"/>
        </w:rPr>
        <w:t>二、預期效益</w:t>
      </w:r>
      <w:r>
        <w:rPr>
          <w:sz w:val="28"/>
        </w:rPr>
        <w:t>（請分項條列簡述）</w:t>
      </w:r>
    </w:p>
    <w:p w:rsidR="00B72058" w:rsidRDefault="00C844FB">
      <w:pPr>
        <w:pStyle w:val="Textbody"/>
        <w:spacing w:line="520" w:lineRule="exact"/>
        <w:ind w:left="485" w:hanging="485"/>
      </w:pPr>
      <w:r>
        <w:t>備註：計畫書總頁數至多</w:t>
      </w:r>
      <w:r>
        <w:t>5</w:t>
      </w:r>
      <w:r>
        <w:t>頁（不含附件）</w:t>
      </w:r>
    </w:p>
    <w:p w:rsidR="00B72058" w:rsidRDefault="00B72058">
      <w:pPr>
        <w:pStyle w:val="Textbody"/>
        <w:spacing w:line="520" w:lineRule="exact"/>
        <w:ind w:left="485" w:hanging="485"/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B72058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058" w:rsidRDefault="00C844FB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承辦人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058" w:rsidRDefault="00C844FB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單位主管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058" w:rsidRDefault="00C844FB">
            <w:pPr>
              <w:pStyle w:val="Textbody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校長</w:t>
            </w:r>
          </w:p>
        </w:tc>
      </w:tr>
      <w:tr w:rsidR="00B72058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058" w:rsidRDefault="00B72058">
            <w:pPr>
              <w:pStyle w:val="Textbody"/>
              <w:spacing w:line="520" w:lineRule="exact"/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058" w:rsidRDefault="00B72058">
            <w:pPr>
              <w:pStyle w:val="Textbody"/>
              <w:spacing w:line="520" w:lineRule="exact"/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058" w:rsidRDefault="00B72058">
            <w:pPr>
              <w:pStyle w:val="Textbody"/>
              <w:spacing w:line="520" w:lineRule="exact"/>
            </w:pPr>
          </w:p>
        </w:tc>
      </w:tr>
    </w:tbl>
    <w:p w:rsidR="00B72058" w:rsidRDefault="00B72058">
      <w:pPr>
        <w:pStyle w:val="Textbody"/>
        <w:spacing w:line="520" w:lineRule="exact"/>
      </w:pPr>
    </w:p>
    <w:sectPr w:rsidR="00B72058">
      <w:pgSz w:w="11906" w:h="16838"/>
      <w:pgMar w:top="851" w:right="1418" w:bottom="851" w:left="1418" w:header="720" w:footer="720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44FB">
      <w:r>
        <w:separator/>
      </w:r>
    </w:p>
  </w:endnote>
  <w:endnote w:type="continuationSeparator" w:id="0">
    <w:p w:rsidR="00000000" w:rsidRDefault="00C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44FB">
      <w:r>
        <w:rPr>
          <w:color w:val="000000"/>
        </w:rPr>
        <w:separator/>
      </w:r>
    </w:p>
  </w:footnote>
  <w:footnote w:type="continuationSeparator" w:id="0">
    <w:p w:rsidR="00000000" w:rsidRDefault="00C8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2058"/>
    <w:rsid w:val="00777AF2"/>
    <w:rsid w:val="00B72058"/>
    <w:rsid w:val="00C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A5EA"/>
  <w15:docId w15:val="{8139EA10-C489-428C-9EB5-23761E0F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cs="Calibri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2024-03-14T06:12:00Z</dcterms:created>
  <dcterms:modified xsi:type="dcterms:W3CDTF">2024-03-14T06:12:00Z</dcterms:modified>
</cp:coreProperties>
</file>