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F0A" w:rsidRPr="00923644" w:rsidRDefault="00725F0A" w:rsidP="00725F0A">
      <w:pPr>
        <w:jc w:val="center"/>
        <w:rPr>
          <w:rFonts w:ascii="標楷體" w:eastAsia="標楷體" w:hAnsi="標楷體" w:hint="eastAsia"/>
          <w:sz w:val="36"/>
          <w:szCs w:val="36"/>
        </w:rPr>
      </w:pPr>
      <w:r w:rsidRPr="00923644">
        <w:rPr>
          <w:rFonts w:ascii="標楷體" w:eastAsia="標楷體" w:hAnsi="標楷體" w:hint="eastAsia"/>
          <w:sz w:val="36"/>
          <w:szCs w:val="36"/>
        </w:rPr>
        <w:t>狂犬病Q&amp;A</w:t>
      </w:r>
    </w:p>
    <w:tbl>
      <w:tblPr>
        <w:tblW w:w="0" w:type="auto"/>
        <w:tblCellSpacing w:w="15" w:type="dxa"/>
        <w:tblCellMar>
          <w:left w:w="0" w:type="dxa"/>
          <w:right w:w="0" w:type="dxa"/>
        </w:tblCellMar>
        <w:tblLook w:val="04A0"/>
      </w:tblPr>
      <w:tblGrid>
        <w:gridCol w:w="286"/>
        <w:gridCol w:w="8080"/>
      </w:tblGrid>
      <w:tr w:rsidR="00725F0A" w:rsidRPr="0072613C" w:rsidTr="00CC5C01">
        <w:trPr>
          <w:tblCellSpacing w:w="15" w:type="dxa"/>
        </w:trPr>
        <w:tc>
          <w:tcPr>
            <w:tcW w:w="0" w:type="auto"/>
            <w:gridSpan w:val="2"/>
            <w:tcBorders>
              <w:top w:val="nil"/>
              <w:left w:val="nil"/>
              <w:bottom w:val="nil"/>
              <w:right w:val="nil"/>
            </w:tcBorders>
            <w:shd w:val="clear" w:color="auto" w:fill="FFFFFF"/>
            <w:tcMar>
              <w:top w:w="67" w:type="dxa"/>
              <w:left w:w="0" w:type="dxa"/>
              <w:bottom w:w="67" w:type="dxa"/>
              <w:right w:w="0" w:type="dxa"/>
            </w:tcMar>
            <w:hideMark/>
          </w:tcPr>
          <w:p w:rsidR="00725F0A"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b/>
                <w:bCs/>
                <w:color w:val="CC0000"/>
                <w:kern w:val="0"/>
                <w:bdr w:val="none" w:sz="0" w:space="0" w:color="auto" w:frame="1"/>
              </w:rPr>
              <w:t>Q:</w:t>
            </w:r>
            <w:r w:rsidRPr="00923644">
              <w:rPr>
                <w:rFonts w:ascii="標楷體" w:eastAsia="標楷體" w:hAnsi="標楷體" w:cs="新細明體" w:hint="eastAsia"/>
                <w:b/>
                <w:bCs/>
                <w:color w:val="504E4E"/>
                <w:kern w:val="0"/>
              </w:rPr>
              <w:t> </w:t>
            </w:r>
            <w:r w:rsidRPr="0072613C">
              <w:rPr>
                <w:rFonts w:ascii="標楷體" w:eastAsia="標楷體" w:hAnsi="標楷體" w:cs="新細明體" w:hint="eastAsia"/>
                <w:b/>
                <w:bCs/>
                <w:color w:val="504E4E"/>
                <w:kern w:val="0"/>
              </w:rPr>
              <w:t>什麼是狂犬病？</w:t>
            </w:r>
          </w:p>
        </w:tc>
      </w:tr>
      <w:tr w:rsidR="00725F0A" w:rsidRPr="0072613C" w:rsidTr="00CC5C01">
        <w:trPr>
          <w:tblCellSpacing w:w="15" w:type="dxa"/>
        </w:trPr>
        <w:tc>
          <w:tcPr>
            <w:tcW w:w="0" w:type="auto"/>
            <w:tcBorders>
              <w:top w:val="nil"/>
              <w:left w:val="nil"/>
              <w:bottom w:val="nil"/>
              <w:right w:val="nil"/>
            </w:tcBorders>
            <w:tcMar>
              <w:top w:w="67" w:type="dxa"/>
              <w:left w:w="0" w:type="dxa"/>
              <w:bottom w:w="67" w:type="dxa"/>
              <w:right w:w="0" w:type="dxa"/>
            </w:tcMar>
            <w:hideMark/>
          </w:tcPr>
          <w:p w:rsidR="00725F0A"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b/>
                <w:bCs/>
                <w:color w:val="0000FF"/>
                <w:kern w:val="0"/>
                <w:bdr w:val="none" w:sz="0" w:space="0" w:color="auto" w:frame="1"/>
              </w:rPr>
              <w:t>A:</w:t>
            </w:r>
          </w:p>
        </w:tc>
        <w:tc>
          <w:tcPr>
            <w:tcW w:w="0" w:type="auto"/>
            <w:tcBorders>
              <w:top w:val="nil"/>
              <w:left w:val="nil"/>
              <w:bottom w:val="nil"/>
              <w:right w:val="nil"/>
            </w:tcBorders>
            <w:tcMar>
              <w:top w:w="67" w:type="dxa"/>
              <w:left w:w="0" w:type="dxa"/>
              <w:bottom w:w="67" w:type="dxa"/>
              <w:right w:w="0" w:type="dxa"/>
            </w:tcMar>
            <w:hideMark/>
          </w:tcPr>
          <w:p w:rsidR="0072613C"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color w:val="504E4E"/>
                <w:kern w:val="0"/>
              </w:rPr>
              <w:t>由狂犬病病毒引起的神經性疾病，通常在哺乳動物間傳播，人類因為接觸染病動物唾液而感染。</w:t>
            </w:r>
          </w:p>
        </w:tc>
      </w:tr>
      <w:tr w:rsidR="00725F0A" w:rsidRPr="0072613C" w:rsidTr="00CC5C01">
        <w:trPr>
          <w:tblCellSpacing w:w="15" w:type="dxa"/>
        </w:trPr>
        <w:tc>
          <w:tcPr>
            <w:tcW w:w="0" w:type="auto"/>
            <w:gridSpan w:val="2"/>
            <w:tcBorders>
              <w:top w:val="nil"/>
              <w:left w:val="nil"/>
              <w:bottom w:val="nil"/>
              <w:right w:val="nil"/>
            </w:tcBorders>
            <w:shd w:val="clear" w:color="auto" w:fill="FFFFFF"/>
            <w:tcMar>
              <w:top w:w="67" w:type="dxa"/>
              <w:left w:w="0" w:type="dxa"/>
              <w:bottom w:w="67" w:type="dxa"/>
              <w:right w:w="0" w:type="dxa"/>
            </w:tcMar>
            <w:hideMark/>
          </w:tcPr>
          <w:p w:rsidR="00725F0A"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b/>
                <w:bCs/>
                <w:color w:val="CC0000"/>
                <w:kern w:val="0"/>
                <w:bdr w:val="none" w:sz="0" w:space="0" w:color="auto" w:frame="1"/>
              </w:rPr>
              <w:t>Q:</w:t>
            </w:r>
            <w:r w:rsidRPr="00923644">
              <w:rPr>
                <w:rFonts w:ascii="標楷體" w:eastAsia="標楷體" w:hAnsi="標楷體" w:cs="新細明體" w:hint="eastAsia"/>
                <w:b/>
                <w:bCs/>
                <w:color w:val="504E4E"/>
                <w:kern w:val="0"/>
              </w:rPr>
              <w:t> </w:t>
            </w:r>
            <w:r w:rsidRPr="0072613C">
              <w:rPr>
                <w:rFonts w:ascii="標楷體" w:eastAsia="標楷體" w:hAnsi="標楷體" w:cs="新細明體" w:hint="eastAsia"/>
                <w:b/>
                <w:bCs/>
                <w:color w:val="504E4E"/>
                <w:kern w:val="0"/>
              </w:rPr>
              <w:t>狂犬病的流行概況為何？(2013/7/25更新)</w:t>
            </w:r>
          </w:p>
        </w:tc>
      </w:tr>
      <w:tr w:rsidR="00725F0A" w:rsidRPr="0072613C" w:rsidTr="00CC5C01">
        <w:trPr>
          <w:tblCellSpacing w:w="15" w:type="dxa"/>
        </w:trPr>
        <w:tc>
          <w:tcPr>
            <w:tcW w:w="0" w:type="auto"/>
            <w:tcBorders>
              <w:top w:val="nil"/>
              <w:left w:val="nil"/>
              <w:bottom w:val="nil"/>
              <w:right w:val="nil"/>
            </w:tcBorders>
            <w:tcMar>
              <w:top w:w="67" w:type="dxa"/>
              <w:left w:w="0" w:type="dxa"/>
              <w:bottom w:w="67" w:type="dxa"/>
              <w:right w:w="0" w:type="dxa"/>
            </w:tcMar>
            <w:hideMark/>
          </w:tcPr>
          <w:p w:rsidR="00725F0A"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b/>
                <w:bCs/>
                <w:color w:val="0000FF"/>
                <w:kern w:val="0"/>
                <w:bdr w:val="none" w:sz="0" w:space="0" w:color="auto" w:frame="1"/>
              </w:rPr>
              <w:t>A:</w:t>
            </w:r>
          </w:p>
        </w:tc>
        <w:tc>
          <w:tcPr>
            <w:tcW w:w="0" w:type="auto"/>
            <w:tcBorders>
              <w:top w:val="nil"/>
              <w:left w:val="nil"/>
              <w:bottom w:val="nil"/>
              <w:right w:val="nil"/>
            </w:tcBorders>
            <w:tcMar>
              <w:top w:w="67" w:type="dxa"/>
              <w:left w:w="0" w:type="dxa"/>
              <w:bottom w:w="67" w:type="dxa"/>
              <w:right w:w="0" w:type="dxa"/>
            </w:tcMar>
            <w:hideMark/>
          </w:tcPr>
          <w:p w:rsidR="0072613C"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color w:val="504E4E"/>
                <w:kern w:val="0"/>
              </w:rPr>
              <w:t>全球每年約有55,000人死於狂犬病，亞洲及非洲占大多數。亞洲國家中以印度、中國大陸及印尼病例數最多，印度每年死亡人數約20,000人，中國大陸每年死亡約2,000人。臺灣自1959年起不再有本土人類病例，2002年、2012年、2013年各發生1例分別自中國大陸或菲律賓之境外感染病例。1961年後未再出現動物的病例，但2013年於南投縣、雲林縣、臺東縣、台中市、臺南市及屏東縣部分鄉鎮發現野生動物感染狂犬病毒之情形。</w:t>
            </w:r>
          </w:p>
        </w:tc>
      </w:tr>
      <w:tr w:rsidR="00725F0A" w:rsidRPr="0072613C" w:rsidTr="00CC5C01">
        <w:trPr>
          <w:tblCellSpacing w:w="15" w:type="dxa"/>
        </w:trPr>
        <w:tc>
          <w:tcPr>
            <w:tcW w:w="0" w:type="auto"/>
            <w:gridSpan w:val="2"/>
            <w:tcBorders>
              <w:top w:val="nil"/>
              <w:left w:val="nil"/>
              <w:bottom w:val="nil"/>
              <w:right w:val="nil"/>
            </w:tcBorders>
            <w:shd w:val="clear" w:color="auto" w:fill="FFFFFF"/>
            <w:tcMar>
              <w:top w:w="67" w:type="dxa"/>
              <w:left w:w="0" w:type="dxa"/>
              <w:bottom w:w="67" w:type="dxa"/>
              <w:right w:w="0" w:type="dxa"/>
            </w:tcMar>
            <w:hideMark/>
          </w:tcPr>
          <w:p w:rsidR="00725F0A"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b/>
                <w:bCs/>
                <w:color w:val="CC0000"/>
                <w:kern w:val="0"/>
                <w:bdr w:val="none" w:sz="0" w:space="0" w:color="auto" w:frame="1"/>
              </w:rPr>
              <w:t>Q:</w:t>
            </w:r>
            <w:r w:rsidRPr="00923644">
              <w:rPr>
                <w:rFonts w:ascii="標楷體" w:eastAsia="標楷體" w:hAnsi="標楷體" w:cs="新細明體" w:hint="eastAsia"/>
                <w:b/>
                <w:bCs/>
                <w:color w:val="504E4E"/>
                <w:kern w:val="0"/>
              </w:rPr>
              <w:t> </w:t>
            </w:r>
            <w:r w:rsidRPr="0072613C">
              <w:rPr>
                <w:rFonts w:ascii="標楷體" w:eastAsia="標楷體" w:hAnsi="標楷體" w:cs="新細明體" w:hint="eastAsia"/>
                <w:b/>
                <w:bCs/>
                <w:color w:val="504E4E"/>
                <w:kern w:val="0"/>
              </w:rPr>
              <w:t>狂犬病的傳播途徑？</w:t>
            </w:r>
          </w:p>
        </w:tc>
      </w:tr>
      <w:tr w:rsidR="00725F0A" w:rsidRPr="0072613C" w:rsidTr="00CC5C01">
        <w:trPr>
          <w:tblCellSpacing w:w="15" w:type="dxa"/>
        </w:trPr>
        <w:tc>
          <w:tcPr>
            <w:tcW w:w="0" w:type="auto"/>
            <w:tcBorders>
              <w:top w:val="nil"/>
              <w:left w:val="nil"/>
              <w:bottom w:val="nil"/>
              <w:right w:val="nil"/>
            </w:tcBorders>
            <w:tcMar>
              <w:top w:w="67" w:type="dxa"/>
              <w:left w:w="0" w:type="dxa"/>
              <w:bottom w:w="67" w:type="dxa"/>
              <w:right w:w="0" w:type="dxa"/>
            </w:tcMar>
            <w:hideMark/>
          </w:tcPr>
          <w:p w:rsidR="00725F0A"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b/>
                <w:bCs/>
                <w:color w:val="0000FF"/>
                <w:kern w:val="0"/>
                <w:bdr w:val="none" w:sz="0" w:space="0" w:color="auto" w:frame="1"/>
              </w:rPr>
              <w:t>A:</w:t>
            </w:r>
          </w:p>
        </w:tc>
        <w:tc>
          <w:tcPr>
            <w:tcW w:w="0" w:type="auto"/>
            <w:tcBorders>
              <w:top w:val="nil"/>
              <w:left w:val="nil"/>
              <w:bottom w:val="nil"/>
              <w:right w:val="nil"/>
            </w:tcBorders>
            <w:tcMar>
              <w:top w:w="67" w:type="dxa"/>
              <w:left w:w="0" w:type="dxa"/>
              <w:bottom w:w="67" w:type="dxa"/>
              <w:right w:w="0" w:type="dxa"/>
            </w:tcMar>
            <w:hideMark/>
          </w:tcPr>
          <w:p w:rsidR="0072613C"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color w:val="504E4E"/>
                <w:kern w:val="0"/>
              </w:rPr>
              <w:t>狂犬病病毒隨著動物的唾液，透過動物抓、咬的傷口而感染。</w:t>
            </w:r>
          </w:p>
        </w:tc>
      </w:tr>
      <w:tr w:rsidR="00725F0A" w:rsidRPr="0072613C" w:rsidTr="00CC5C01">
        <w:trPr>
          <w:tblCellSpacing w:w="15" w:type="dxa"/>
        </w:trPr>
        <w:tc>
          <w:tcPr>
            <w:tcW w:w="0" w:type="auto"/>
            <w:gridSpan w:val="2"/>
            <w:tcBorders>
              <w:top w:val="nil"/>
              <w:left w:val="nil"/>
              <w:bottom w:val="nil"/>
              <w:right w:val="nil"/>
            </w:tcBorders>
            <w:shd w:val="clear" w:color="auto" w:fill="FFFFFF"/>
            <w:tcMar>
              <w:top w:w="67" w:type="dxa"/>
              <w:left w:w="0" w:type="dxa"/>
              <w:bottom w:w="67" w:type="dxa"/>
              <w:right w:w="0" w:type="dxa"/>
            </w:tcMar>
            <w:hideMark/>
          </w:tcPr>
          <w:p w:rsidR="00725F0A"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b/>
                <w:bCs/>
                <w:color w:val="CC0000"/>
                <w:kern w:val="0"/>
                <w:bdr w:val="none" w:sz="0" w:space="0" w:color="auto" w:frame="1"/>
              </w:rPr>
              <w:t>Q:</w:t>
            </w:r>
            <w:r w:rsidRPr="00923644">
              <w:rPr>
                <w:rFonts w:ascii="標楷體" w:eastAsia="標楷體" w:hAnsi="標楷體" w:cs="新細明體" w:hint="eastAsia"/>
                <w:b/>
                <w:bCs/>
                <w:color w:val="504E4E"/>
                <w:kern w:val="0"/>
              </w:rPr>
              <w:t> </w:t>
            </w:r>
            <w:r w:rsidRPr="0072613C">
              <w:rPr>
                <w:rFonts w:ascii="標楷體" w:eastAsia="標楷體" w:hAnsi="標楷體" w:cs="新細明體" w:hint="eastAsia"/>
                <w:b/>
                <w:bCs/>
                <w:color w:val="504E4E"/>
                <w:kern w:val="0"/>
              </w:rPr>
              <w:t>請問狂犬病會人傳人嗎？</w:t>
            </w:r>
          </w:p>
        </w:tc>
      </w:tr>
      <w:tr w:rsidR="00725F0A" w:rsidRPr="0072613C" w:rsidTr="00CC5C01">
        <w:trPr>
          <w:tblCellSpacing w:w="15" w:type="dxa"/>
        </w:trPr>
        <w:tc>
          <w:tcPr>
            <w:tcW w:w="0" w:type="auto"/>
            <w:tcBorders>
              <w:top w:val="nil"/>
              <w:left w:val="nil"/>
              <w:bottom w:val="nil"/>
              <w:right w:val="nil"/>
            </w:tcBorders>
            <w:tcMar>
              <w:top w:w="67" w:type="dxa"/>
              <w:left w:w="0" w:type="dxa"/>
              <w:bottom w:w="67" w:type="dxa"/>
              <w:right w:w="0" w:type="dxa"/>
            </w:tcMar>
            <w:hideMark/>
          </w:tcPr>
          <w:p w:rsidR="00725F0A"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b/>
                <w:bCs/>
                <w:color w:val="0000FF"/>
                <w:kern w:val="0"/>
                <w:bdr w:val="none" w:sz="0" w:space="0" w:color="auto" w:frame="1"/>
              </w:rPr>
              <w:t>A:</w:t>
            </w:r>
          </w:p>
        </w:tc>
        <w:tc>
          <w:tcPr>
            <w:tcW w:w="0" w:type="auto"/>
            <w:tcBorders>
              <w:top w:val="nil"/>
              <w:left w:val="nil"/>
              <w:bottom w:val="nil"/>
              <w:right w:val="nil"/>
            </w:tcBorders>
            <w:tcMar>
              <w:top w:w="67" w:type="dxa"/>
              <w:left w:w="0" w:type="dxa"/>
              <w:bottom w:w="67" w:type="dxa"/>
              <w:right w:w="0" w:type="dxa"/>
            </w:tcMar>
            <w:hideMark/>
          </w:tcPr>
          <w:p w:rsidR="0072613C"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color w:val="504E4E"/>
                <w:kern w:val="0"/>
              </w:rPr>
              <w:t>人類患者的唾液也會有狂犬病病毒，理論上有可能透過人與人直接傳染，但是至今尚無病例報告。但曾發生因接受狂犬病感染患者捐贈器官導致受贈者感染狂犬病的案例。</w:t>
            </w:r>
          </w:p>
        </w:tc>
      </w:tr>
      <w:tr w:rsidR="00725F0A" w:rsidRPr="0072613C" w:rsidTr="00CC5C01">
        <w:trPr>
          <w:tblCellSpacing w:w="15" w:type="dxa"/>
        </w:trPr>
        <w:tc>
          <w:tcPr>
            <w:tcW w:w="0" w:type="auto"/>
            <w:gridSpan w:val="2"/>
            <w:tcBorders>
              <w:top w:val="nil"/>
              <w:left w:val="nil"/>
              <w:bottom w:val="nil"/>
              <w:right w:val="nil"/>
            </w:tcBorders>
            <w:shd w:val="clear" w:color="auto" w:fill="FFFFFF"/>
            <w:tcMar>
              <w:top w:w="67" w:type="dxa"/>
              <w:left w:w="0" w:type="dxa"/>
              <w:bottom w:w="67" w:type="dxa"/>
              <w:right w:w="0" w:type="dxa"/>
            </w:tcMar>
            <w:hideMark/>
          </w:tcPr>
          <w:p w:rsidR="00725F0A"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b/>
                <w:bCs/>
                <w:color w:val="CC0000"/>
                <w:kern w:val="0"/>
                <w:bdr w:val="none" w:sz="0" w:space="0" w:color="auto" w:frame="1"/>
              </w:rPr>
              <w:t>Q:</w:t>
            </w:r>
            <w:r w:rsidRPr="00923644">
              <w:rPr>
                <w:rFonts w:ascii="標楷體" w:eastAsia="標楷體" w:hAnsi="標楷體" w:cs="新細明體" w:hint="eastAsia"/>
                <w:b/>
                <w:bCs/>
                <w:color w:val="504E4E"/>
                <w:kern w:val="0"/>
              </w:rPr>
              <w:t> </w:t>
            </w:r>
            <w:r w:rsidRPr="0072613C">
              <w:rPr>
                <w:rFonts w:ascii="標楷體" w:eastAsia="標楷體" w:hAnsi="標楷體" w:cs="新細明體" w:hint="eastAsia"/>
                <w:b/>
                <w:bCs/>
                <w:color w:val="504E4E"/>
                <w:kern w:val="0"/>
              </w:rPr>
              <w:t>那些動物會傳播狂犬病病毒？</w:t>
            </w:r>
          </w:p>
        </w:tc>
      </w:tr>
      <w:tr w:rsidR="00725F0A" w:rsidRPr="0072613C" w:rsidTr="00CC5C01">
        <w:trPr>
          <w:tblCellSpacing w:w="15" w:type="dxa"/>
        </w:trPr>
        <w:tc>
          <w:tcPr>
            <w:tcW w:w="0" w:type="auto"/>
            <w:tcBorders>
              <w:top w:val="nil"/>
              <w:left w:val="nil"/>
              <w:bottom w:val="nil"/>
              <w:right w:val="nil"/>
            </w:tcBorders>
            <w:tcMar>
              <w:top w:w="67" w:type="dxa"/>
              <w:left w:w="0" w:type="dxa"/>
              <w:bottom w:w="67" w:type="dxa"/>
              <w:right w:w="0" w:type="dxa"/>
            </w:tcMar>
            <w:hideMark/>
          </w:tcPr>
          <w:p w:rsidR="00725F0A"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b/>
                <w:bCs/>
                <w:color w:val="0000FF"/>
                <w:kern w:val="0"/>
                <w:bdr w:val="none" w:sz="0" w:space="0" w:color="auto" w:frame="1"/>
              </w:rPr>
              <w:t>A:</w:t>
            </w:r>
          </w:p>
        </w:tc>
        <w:tc>
          <w:tcPr>
            <w:tcW w:w="0" w:type="auto"/>
            <w:tcBorders>
              <w:top w:val="nil"/>
              <w:left w:val="nil"/>
              <w:bottom w:val="nil"/>
              <w:right w:val="nil"/>
            </w:tcBorders>
            <w:tcMar>
              <w:top w:w="67" w:type="dxa"/>
              <w:left w:w="0" w:type="dxa"/>
              <w:bottom w:w="67" w:type="dxa"/>
              <w:right w:w="0" w:type="dxa"/>
            </w:tcMar>
            <w:hideMark/>
          </w:tcPr>
          <w:p w:rsidR="0072613C"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color w:val="504E4E"/>
                <w:kern w:val="0"/>
              </w:rPr>
              <w:t>各種哺乳動物(如狗、貓、蝙蝠等)均可感染並傳播狂犬病。</w:t>
            </w:r>
          </w:p>
        </w:tc>
      </w:tr>
      <w:tr w:rsidR="00725F0A" w:rsidRPr="0072613C" w:rsidTr="00CC5C01">
        <w:trPr>
          <w:tblCellSpacing w:w="15" w:type="dxa"/>
        </w:trPr>
        <w:tc>
          <w:tcPr>
            <w:tcW w:w="0" w:type="auto"/>
            <w:gridSpan w:val="2"/>
            <w:tcBorders>
              <w:top w:val="nil"/>
              <w:left w:val="nil"/>
              <w:bottom w:val="nil"/>
              <w:right w:val="nil"/>
            </w:tcBorders>
            <w:shd w:val="clear" w:color="auto" w:fill="FFFFFF"/>
            <w:tcMar>
              <w:top w:w="67" w:type="dxa"/>
              <w:left w:w="0" w:type="dxa"/>
              <w:bottom w:w="67" w:type="dxa"/>
              <w:right w:w="0" w:type="dxa"/>
            </w:tcMar>
            <w:hideMark/>
          </w:tcPr>
          <w:p w:rsidR="00725F0A"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b/>
                <w:bCs/>
                <w:color w:val="CC0000"/>
                <w:kern w:val="0"/>
                <w:bdr w:val="none" w:sz="0" w:space="0" w:color="auto" w:frame="1"/>
              </w:rPr>
              <w:t>Q:</w:t>
            </w:r>
            <w:r w:rsidRPr="00923644">
              <w:rPr>
                <w:rFonts w:ascii="標楷體" w:eastAsia="標楷體" w:hAnsi="標楷體" w:cs="新細明體" w:hint="eastAsia"/>
                <w:b/>
                <w:bCs/>
                <w:color w:val="504E4E"/>
                <w:kern w:val="0"/>
              </w:rPr>
              <w:t> </w:t>
            </w:r>
            <w:r w:rsidRPr="0072613C">
              <w:rPr>
                <w:rFonts w:ascii="標楷體" w:eastAsia="標楷體" w:hAnsi="標楷體" w:cs="新細明體" w:hint="eastAsia"/>
                <w:b/>
                <w:bCs/>
                <w:color w:val="504E4E"/>
                <w:kern w:val="0"/>
              </w:rPr>
              <w:t>狂犬病病毒如何侵犯人體？</w:t>
            </w:r>
          </w:p>
        </w:tc>
      </w:tr>
      <w:tr w:rsidR="00725F0A" w:rsidRPr="0072613C" w:rsidTr="00CC5C01">
        <w:trPr>
          <w:tblCellSpacing w:w="15" w:type="dxa"/>
        </w:trPr>
        <w:tc>
          <w:tcPr>
            <w:tcW w:w="0" w:type="auto"/>
            <w:tcBorders>
              <w:top w:val="nil"/>
              <w:left w:val="nil"/>
              <w:bottom w:val="nil"/>
              <w:right w:val="nil"/>
            </w:tcBorders>
            <w:tcMar>
              <w:top w:w="67" w:type="dxa"/>
              <w:left w:w="0" w:type="dxa"/>
              <w:bottom w:w="67" w:type="dxa"/>
              <w:right w:w="0" w:type="dxa"/>
            </w:tcMar>
            <w:hideMark/>
          </w:tcPr>
          <w:p w:rsidR="00725F0A"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b/>
                <w:bCs/>
                <w:color w:val="0000FF"/>
                <w:kern w:val="0"/>
                <w:bdr w:val="none" w:sz="0" w:space="0" w:color="auto" w:frame="1"/>
              </w:rPr>
              <w:t>A:</w:t>
            </w:r>
          </w:p>
        </w:tc>
        <w:tc>
          <w:tcPr>
            <w:tcW w:w="0" w:type="auto"/>
            <w:tcBorders>
              <w:top w:val="nil"/>
              <w:left w:val="nil"/>
              <w:bottom w:val="nil"/>
              <w:right w:val="nil"/>
            </w:tcBorders>
            <w:tcMar>
              <w:top w:w="67" w:type="dxa"/>
              <w:left w:w="0" w:type="dxa"/>
              <w:bottom w:w="67" w:type="dxa"/>
              <w:right w:w="0" w:type="dxa"/>
            </w:tcMar>
            <w:hideMark/>
          </w:tcPr>
          <w:p w:rsidR="0072613C"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color w:val="504E4E"/>
                <w:kern w:val="0"/>
              </w:rPr>
              <w:t>被抓咬傷後，病毒會存在傷口周圍。在三到八週內，由神經散播至腦部而發病。</w:t>
            </w:r>
          </w:p>
        </w:tc>
      </w:tr>
      <w:tr w:rsidR="00725F0A" w:rsidRPr="0072613C" w:rsidTr="00CC5C01">
        <w:trPr>
          <w:tblCellSpacing w:w="15" w:type="dxa"/>
        </w:trPr>
        <w:tc>
          <w:tcPr>
            <w:tcW w:w="0" w:type="auto"/>
            <w:gridSpan w:val="2"/>
            <w:tcBorders>
              <w:top w:val="nil"/>
              <w:left w:val="nil"/>
              <w:bottom w:val="nil"/>
              <w:right w:val="nil"/>
            </w:tcBorders>
            <w:shd w:val="clear" w:color="auto" w:fill="FFFFFF"/>
            <w:tcMar>
              <w:top w:w="67" w:type="dxa"/>
              <w:left w:w="0" w:type="dxa"/>
              <w:bottom w:w="67" w:type="dxa"/>
              <w:right w:w="0" w:type="dxa"/>
            </w:tcMar>
            <w:hideMark/>
          </w:tcPr>
          <w:p w:rsidR="00725F0A"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b/>
                <w:bCs/>
                <w:color w:val="CC0000"/>
                <w:kern w:val="0"/>
                <w:bdr w:val="none" w:sz="0" w:space="0" w:color="auto" w:frame="1"/>
              </w:rPr>
              <w:t>Q:</w:t>
            </w:r>
            <w:r w:rsidRPr="00923644">
              <w:rPr>
                <w:rFonts w:ascii="標楷體" w:eastAsia="標楷體" w:hAnsi="標楷體" w:cs="新細明體" w:hint="eastAsia"/>
                <w:b/>
                <w:bCs/>
                <w:color w:val="504E4E"/>
                <w:kern w:val="0"/>
              </w:rPr>
              <w:t> </w:t>
            </w:r>
            <w:r w:rsidRPr="0072613C">
              <w:rPr>
                <w:rFonts w:ascii="標楷體" w:eastAsia="標楷體" w:hAnsi="標楷體" w:cs="新細明體" w:hint="eastAsia"/>
                <w:b/>
                <w:bCs/>
                <w:color w:val="504E4E"/>
                <w:kern w:val="0"/>
              </w:rPr>
              <w:t>狂犬病的潛伏期有多長？死亡率有多高？</w:t>
            </w:r>
          </w:p>
        </w:tc>
      </w:tr>
      <w:tr w:rsidR="00725F0A" w:rsidRPr="0072613C" w:rsidTr="00CC5C01">
        <w:trPr>
          <w:tblCellSpacing w:w="15" w:type="dxa"/>
        </w:trPr>
        <w:tc>
          <w:tcPr>
            <w:tcW w:w="0" w:type="auto"/>
            <w:tcBorders>
              <w:top w:val="nil"/>
              <w:left w:val="nil"/>
              <w:bottom w:val="nil"/>
              <w:right w:val="nil"/>
            </w:tcBorders>
            <w:tcMar>
              <w:top w:w="67" w:type="dxa"/>
              <w:left w:w="0" w:type="dxa"/>
              <w:bottom w:w="67" w:type="dxa"/>
              <w:right w:w="0" w:type="dxa"/>
            </w:tcMar>
            <w:hideMark/>
          </w:tcPr>
          <w:p w:rsidR="00725F0A"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b/>
                <w:bCs/>
                <w:color w:val="0000FF"/>
                <w:kern w:val="0"/>
                <w:bdr w:val="none" w:sz="0" w:space="0" w:color="auto" w:frame="1"/>
              </w:rPr>
              <w:t>A:</w:t>
            </w:r>
          </w:p>
        </w:tc>
        <w:tc>
          <w:tcPr>
            <w:tcW w:w="0" w:type="auto"/>
            <w:tcBorders>
              <w:top w:val="nil"/>
              <w:left w:val="nil"/>
              <w:bottom w:val="nil"/>
              <w:right w:val="nil"/>
            </w:tcBorders>
            <w:tcMar>
              <w:top w:w="67" w:type="dxa"/>
              <w:left w:w="0" w:type="dxa"/>
              <w:bottom w:w="67" w:type="dxa"/>
              <w:right w:w="0" w:type="dxa"/>
            </w:tcMar>
            <w:hideMark/>
          </w:tcPr>
          <w:p w:rsidR="0072613C"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color w:val="504E4E"/>
                <w:kern w:val="0"/>
              </w:rPr>
              <w:t>潛伏期約1-3個月，視傷口嚴重程度、傷口部位等因素而定。一旦發病，致死率接近100%。</w:t>
            </w:r>
          </w:p>
        </w:tc>
      </w:tr>
      <w:tr w:rsidR="00725F0A" w:rsidRPr="0072613C" w:rsidTr="00CC5C01">
        <w:trPr>
          <w:tblCellSpacing w:w="15" w:type="dxa"/>
        </w:trPr>
        <w:tc>
          <w:tcPr>
            <w:tcW w:w="0" w:type="auto"/>
            <w:gridSpan w:val="2"/>
            <w:tcBorders>
              <w:top w:val="nil"/>
              <w:left w:val="nil"/>
              <w:bottom w:val="nil"/>
              <w:right w:val="nil"/>
            </w:tcBorders>
            <w:shd w:val="clear" w:color="auto" w:fill="FFFFFF"/>
            <w:tcMar>
              <w:top w:w="67" w:type="dxa"/>
              <w:left w:w="0" w:type="dxa"/>
              <w:bottom w:w="67" w:type="dxa"/>
              <w:right w:w="0" w:type="dxa"/>
            </w:tcMar>
            <w:hideMark/>
          </w:tcPr>
          <w:p w:rsidR="00725F0A"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b/>
                <w:bCs/>
                <w:color w:val="CC0000"/>
                <w:kern w:val="0"/>
                <w:bdr w:val="none" w:sz="0" w:space="0" w:color="auto" w:frame="1"/>
              </w:rPr>
              <w:t>Q:</w:t>
            </w:r>
            <w:r w:rsidRPr="00923644">
              <w:rPr>
                <w:rFonts w:ascii="標楷體" w:eastAsia="標楷體" w:hAnsi="標楷體" w:cs="新細明體" w:hint="eastAsia"/>
                <w:b/>
                <w:bCs/>
                <w:color w:val="504E4E"/>
                <w:kern w:val="0"/>
              </w:rPr>
              <w:t> </w:t>
            </w:r>
            <w:r w:rsidRPr="0072613C">
              <w:rPr>
                <w:rFonts w:ascii="標楷體" w:eastAsia="標楷體" w:hAnsi="標楷體" w:cs="新細明體" w:hint="eastAsia"/>
                <w:b/>
                <w:bCs/>
                <w:color w:val="504E4E"/>
                <w:kern w:val="0"/>
              </w:rPr>
              <w:t>狂犬病有什麼症狀？</w:t>
            </w:r>
          </w:p>
        </w:tc>
      </w:tr>
      <w:tr w:rsidR="00725F0A" w:rsidRPr="0072613C" w:rsidTr="00CC5C01">
        <w:trPr>
          <w:tblCellSpacing w:w="15" w:type="dxa"/>
        </w:trPr>
        <w:tc>
          <w:tcPr>
            <w:tcW w:w="0" w:type="auto"/>
            <w:tcBorders>
              <w:top w:val="nil"/>
              <w:left w:val="nil"/>
              <w:bottom w:val="nil"/>
              <w:right w:val="nil"/>
            </w:tcBorders>
            <w:tcMar>
              <w:top w:w="67" w:type="dxa"/>
              <w:left w:w="0" w:type="dxa"/>
              <w:bottom w:w="67" w:type="dxa"/>
              <w:right w:w="0" w:type="dxa"/>
            </w:tcMar>
            <w:hideMark/>
          </w:tcPr>
          <w:p w:rsidR="00725F0A"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b/>
                <w:bCs/>
                <w:color w:val="0000FF"/>
                <w:kern w:val="0"/>
                <w:bdr w:val="none" w:sz="0" w:space="0" w:color="auto" w:frame="1"/>
              </w:rPr>
              <w:t>A:</w:t>
            </w:r>
          </w:p>
        </w:tc>
        <w:tc>
          <w:tcPr>
            <w:tcW w:w="0" w:type="auto"/>
            <w:tcBorders>
              <w:top w:val="nil"/>
              <w:left w:val="nil"/>
              <w:bottom w:val="nil"/>
              <w:right w:val="nil"/>
            </w:tcBorders>
            <w:tcMar>
              <w:top w:w="67" w:type="dxa"/>
              <w:left w:w="0" w:type="dxa"/>
              <w:bottom w:w="67" w:type="dxa"/>
              <w:right w:w="0" w:type="dxa"/>
            </w:tcMar>
            <w:hideMark/>
          </w:tcPr>
          <w:p w:rsidR="0072613C"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color w:val="504E4E"/>
                <w:kern w:val="0"/>
              </w:rPr>
              <w:t>狂犬病初期症狀有發熱、頭痛或咬傷部位異樣感，數天後出現異常亢奮或恐懼現象，然後麻痺、吞嚥困難、咽喉部痙攣，並引起恐水現象(因喝水或看到水引起之喉部痙攣)，隨後併有精神錯亂及抽搐等情況，患者常因呼吸麻痺而死亡。</w:t>
            </w:r>
          </w:p>
        </w:tc>
      </w:tr>
      <w:tr w:rsidR="00725F0A" w:rsidRPr="0072613C" w:rsidTr="00CC5C01">
        <w:trPr>
          <w:tblCellSpacing w:w="15" w:type="dxa"/>
        </w:trPr>
        <w:tc>
          <w:tcPr>
            <w:tcW w:w="0" w:type="auto"/>
            <w:gridSpan w:val="2"/>
            <w:tcBorders>
              <w:top w:val="nil"/>
              <w:left w:val="nil"/>
              <w:bottom w:val="nil"/>
              <w:right w:val="nil"/>
            </w:tcBorders>
            <w:shd w:val="clear" w:color="auto" w:fill="FFFFFF"/>
            <w:tcMar>
              <w:top w:w="67" w:type="dxa"/>
              <w:left w:w="0" w:type="dxa"/>
              <w:bottom w:w="67" w:type="dxa"/>
              <w:right w:w="0" w:type="dxa"/>
            </w:tcMar>
            <w:hideMark/>
          </w:tcPr>
          <w:p w:rsidR="00725F0A"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b/>
                <w:bCs/>
                <w:color w:val="CC0000"/>
                <w:kern w:val="0"/>
                <w:bdr w:val="none" w:sz="0" w:space="0" w:color="auto" w:frame="1"/>
              </w:rPr>
              <w:lastRenderedPageBreak/>
              <w:t>Q:</w:t>
            </w:r>
            <w:r w:rsidRPr="00923644">
              <w:rPr>
                <w:rFonts w:ascii="標楷體" w:eastAsia="標楷體" w:hAnsi="標楷體" w:cs="新細明體" w:hint="eastAsia"/>
                <w:b/>
                <w:bCs/>
                <w:color w:val="504E4E"/>
                <w:kern w:val="0"/>
              </w:rPr>
              <w:t> </w:t>
            </w:r>
            <w:r w:rsidRPr="0072613C">
              <w:rPr>
                <w:rFonts w:ascii="標楷體" w:eastAsia="標楷體" w:hAnsi="標楷體" w:cs="新細明體" w:hint="eastAsia"/>
                <w:b/>
                <w:bCs/>
                <w:color w:val="504E4E"/>
                <w:kern w:val="0"/>
              </w:rPr>
              <w:t>我要出國前往狂犬病流行地區長期居留，應如何預防得到狂犬病？</w:t>
            </w:r>
          </w:p>
        </w:tc>
      </w:tr>
      <w:tr w:rsidR="00725F0A" w:rsidRPr="0072613C" w:rsidTr="00CC5C01">
        <w:trPr>
          <w:tblCellSpacing w:w="15" w:type="dxa"/>
        </w:trPr>
        <w:tc>
          <w:tcPr>
            <w:tcW w:w="0" w:type="auto"/>
            <w:tcBorders>
              <w:top w:val="nil"/>
              <w:left w:val="nil"/>
              <w:bottom w:val="nil"/>
              <w:right w:val="nil"/>
            </w:tcBorders>
            <w:tcMar>
              <w:top w:w="67" w:type="dxa"/>
              <w:left w:w="0" w:type="dxa"/>
              <w:bottom w:w="67" w:type="dxa"/>
              <w:right w:w="0" w:type="dxa"/>
            </w:tcMar>
            <w:hideMark/>
          </w:tcPr>
          <w:p w:rsidR="00725F0A"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b/>
                <w:bCs/>
                <w:color w:val="0000FF"/>
                <w:kern w:val="0"/>
                <w:bdr w:val="none" w:sz="0" w:space="0" w:color="auto" w:frame="1"/>
              </w:rPr>
              <w:t>A:</w:t>
            </w:r>
          </w:p>
        </w:tc>
        <w:tc>
          <w:tcPr>
            <w:tcW w:w="0" w:type="auto"/>
            <w:tcBorders>
              <w:top w:val="nil"/>
              <w:left w:val="nil"/>
              <w:bottom w:val="nil"/>
              <w:right w:val="nil"/>
            </w:tcBorders>
            <w:tcMar>
              <w:top w:w="67" w:type="dxa"/>
              <w:left w:w="0" w:type="dxa"/>
              <w:bottom w:w="67" w:type="dxa"/>
              <w:right w:w="0" w:type="dxa"/>
            </w:tcMar>
            <w:hideMark/>
          </w:tcPr>
          <w:p w:rsidR="0072613C"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color w:val="504E4E"/>
                <w:kern w:val="0"/>
              </w:rPr>
              <w:t>應避免接觸野生動物，並小心防範被貓、狗、猴子、蝙蝠等哺乳動物抓咬傷，即使是家中飼養寵物也可能被野生動物抓咬傷，亦不可輕忽。另可考慮於出發前至少一個月，至國際旅遊門診自費接種暴露前預防3劑狂犬病疫苗。寵物每年應接受狂犬病疫苗接種。</w:t>
            </w:r>
          </w:p>
        </w:tc>
      </w:tr>
      <w:tr w:rsidR="00725F0A" w:rsidRPr="0072613C" w:rsidTr="00CC5C01">
        <w:trPr>
          <w:tblCellSpacing w:w="15" w:type="dxa"/>
        </w:trPr>
        <w:tc>
          <w:tcPr>
            <w:tcW w:w="0" w:type="auto"/>
            <w:gridSpan w:val="2"/>
            <w:tcBorders>
              <w:top w:val="nil"/>
              <w:left w:val="nil"/>
              <w:bottom w:val="nil"/>
              <w:right w:val="nil"/>
            </w:tcBorders>
            <w:shd w:val="clear" w:color="auto" w:fill="FFFFFF"/>
            <w:tcMar>
              <w:top w:w="67" w:type="dxa"/>
              <w:left w:w="0" w:type="dxa"/>
              <w:bottom w:w="67" w:type="dxa"/>
              <w:right w:w="0" w:type="dxa"/>
            </w:tcMar>
            <w:hideMark/>
          </w:tcPr>
          <w:p w:rsidR="00725F0A"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b/>
                <w:bCs/>
                <w:color w:val="CC0000"/>
                <w:kern w:val="0"/>
                <w:bdr w:val="none" w:sz="0" w:space="0" w:color="auto" w:frame="1"/>
              </w:rPr>
              <w:t>Q:</w:t>
            </w:r>
            <w:r w:rsidRPr="00923644">
              <w:rPr>
                <w:rFonts w:ascii="標楷體" w:eastAsia="標楷體" w:hAnsi="標楷體" w:cs="新細明體" w:hint="eastAsia"/>
                <w:b/>
                <w:bCs/>
                <w:color w:val="504E4E"/>
                <w:kern w:val="0"/>
              </w:rPr>
              <w:t> </w:t>
            </w:r>
            <w:r w:rsidRPr="0072613C">
              <w:rPr>
                <w:rFonts w:ascii="標楷體" w:eastAsia="標楷體" w:hAnsi="標楷體" w:cs="新細明體" w:hint="eastAsia"/>
                <w:b/>
                <w:bCs/>
                <w:color w:val="504E4E"/>
                <w:kern w:val="0"/>
              </w:rPr>
              <w:t>如果在國內被動物抓咬傷，我該怎麼辦？(2013/7/30更新)</w:t>
            </w:r>
          </w:p>
        </w:tc>
      </w:tr>
      <w:tr w:rsidR="00725F0A" w:rsidRPr="0072613C" w:rsidTr="00CC5C01">
        <w:trPr>
          <w:tblCellSpacing w:w="15" w:type="dxa"/>
        </w:trPr>
        <w:tc>
          <w:tcPr>
            <w:tcW w:w="0" w:type="auto"/>
            <w:tcBorders>
              <w:top w:val="nil"/>
              <w:left w:val="nil"/>
              <w:bottom w:val="nil"/>
              <w:right w:val="nil"/>
            </w:tcBorders>
            <w:tcMar>
              <w:top w:w="67" w:type="dxa"/>
              <w:left w:w="0" w:type="dxa"/>
              <w:bottom w:w="67" w:type="dxa"/>
              <w:right w:w="0" w:type="dxa"/>
            </w:tcMar>
            <w:hideMark/>
          </w:tcPr>
          <w:p w:rsidR="00725F0A"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b/>
                <w:bCs/>
                <w:color w:val="0000FF"/>
                <w:kern w:val="0"/>
                <w:bdr w:val="none" w:sz="0" w:space="0" w:color="auto" w:frame="1"/>
              </w:rPr>
              <w:t>A:</w:t>
            </w:r>
          </w:p>
        </w:tc>
        <w:tc>
          <w:tcPr>
            <w:tcW w:w="0" w:type="auto"/>
            <w:tcBorders>
              <w:top w:val="nil"/>
              <w:left w:val="nil"/>
              <w:bottom w:val="nil"/>
              <w:right w:val="nil"/>
            </w:tcBorders>
            <w:tcMar>
              <w:top w:w="67" w:type="dxa"/>
              <w:left w:w="0" w:type="dxa"/>
              <w:bottom w:w="67" w:type="dxa"/>
              <w:right w:w="0" w:type="dxa"/>
            </w:tcMar>
            <w:hideMark/>
          </w:tcPr>
          <w:p w:rsidR="00725F0A"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color w:val="504E4E"/>
                <w:kern w:val="0"/>
              </w:rPr>
              <w:t>一、符合本署狂犬病疫苗之建議接種對象：</w:t>
            </w:r>
          </w:p>
          <w:p w:rsidR="00725F0A" w:rsidRPr="0072613C" w:rsidRDefault="00725F0A" w:rsidP="00CC5C01">
            <w:pPr>
              <w:widowControl/>
              <w:spacing w:line="336" w:lineRule="atLeast"/>
              <w:rPr>
                <w:rFonts w:ascii="標楷體" w:eastAsia="標楷體" w:hAnsi="標楷體" w:cs="新細明體" w:hint="eastAsia"/>
                <w:color w:val="504E4E"/>
                <w:kern w:val="0"/>
              </w:rPr>
            </w:pPr>
            <w:r w:rsidRPr="0072613C">
              <w:rPr>
                <w:rFonts w:ascii="標楷體" w:eastAsia="標楷體" w:hAnsi="標楷體" w:cs="新細明體" w:hint="eastAsia"/>
                <w:color w:val="504E4E"/>
                <w:kern w:val="0"/>
              </w:rPr>
              <w:t> </w:t>
            </w:r>
          </w:p>
          <w:p w:rsidR="00725F0A" w:rsidRPr="0072613C" w:rsidRDefault="00725F0A" w:rsidP="00CC5C01">
            <w:pPr>
              <w:widowControl/>
              <w:spacing w:line="336" w:lineRule="atLeast"/>
              <w:rPr>
                <w:rFonts w:ascii="標楷體" w:eastAsia="標楷體" w:hAnsi="標楷體" w:cs="新細明體" w:hint="eastAsia"/>
                <w:color w:val="504E4E"/>
                <w:kern w:val="0"/>
              </w:rPr>
            </w:pPr>
            <w:r w:rsidRPr="0072613C">
              <w:rPr>
                <w:rFonts w:ascii="標楷體" w:eastAsia="標楷體" w:hAnsi="標楷體" w:cs="新細明體" w:hint="eastAsia"/>
                <w:color w:val="504E4E"/>
                <w:kern w:val="0"/>
              </w:rPr>
              <w:t>(一) 如於南投縣魚池鄉、水里鄉、鹿谷鄉、國姓鄉、仁愛鄉及信義鄉、雲林縣古坑鄉、臺東縣東河鄉、臺中市新社鄉、臺南市南化區、高雄市田寮區及美濃區與其他山地鄉等狂犬病首要及次要風險地區，遭受野生哺乳類動物、流浪犬貓抓咬傷，請立即就醫並接種疫苗 </w:t>
            </w:r>
          </w:p>
          <w:p w:rsidR="00725F0A" w:rsidRPr="0072613C" w:rsidRDefault="00725F0A" w:rsidP="00CC5C01">
            <w:pPr>
              <w:widowControl/>
              <w:spacing w:line="336" w:lineRule="atLeast"/>
              <w:rPr>
                <w:rFonts w:ascii="標楷體" w:eastAsia="標楷體" w:hAnsi="標楷體" w:cs="新細明體" w:hint="eastAsia"/>
                <w:color w:val="504E4E"/>
                <w:kern w:val="0"/>
              </w:rPr>
            </w:pPr>
            <w:r w:rsidRPr="0072613C">
              <w:rPr>
                <w:rFonts w:ascii="標楷體" w:eastAsia="標楷體" w:hAnsi="標楷體" w:cs="新細明體" w:hint="eastAsia"/>
                <w:color w:val="504E4E"/>
                <w:kern w:val="0"/>
              </w:rPr>
              <w:t>(二) 於南投縣魚池鄉、水里鄉、鹿谷鄉、國姓鄉、仁愛鄉及信義鄉、雲林縣古坑鄉、臺東縣東河鄉、臺中市新社鄉、臺南市南化區、高雄市田寮區及美濃區與其他山地鄉等狂犬病首要及次要風險地區，如有家犬或家貓出現疑似狂犬病症狀，飼主應立即向當地鄉鎮公所及衛生單位通報。經主管機關評估確有風險後，建議飼主接受狂犬病暴露後疫苗接種。 </w:t>
            </w:r>
          </w:p>
          <w:p w:rsidR="00725F0A" w:rsidRPr="0072613C" w:rsidRDefault="00725F0A" w:rsidP="00CC5C01">
            <w:pPr>
              <w:widowControl/>
              <w:spacing w:line="336" w:lineRule="atLeast"/>
              <w:rPr>
                <w:rFonts w:ascii="標楷體" w:eastAsia="標楷體" w:hAnsi="標楷體" w:cs="新細明體" w:hint="eastAsia"/>
                <w:color w:val="504E4E"/>
                <w:kern w:val="0"/>
              </w:rPr>
            </w:pPr>
            <w:r w:rsidRPr="0072613C">
              <w:rPr>
                <w:rFonts w:ascii="標楷體" w:eastAsia="標楷體" w:hAnsi="標楷體" w:cs="新細明體" w:hint="eastAsia"/>
                <w:color w:val="504E4E"/>
                <w:kern w:val="0"/>
              </w:rPr>
              <w:t>(三) 於全國其他地區遭受野生哺乳類動物（不含流浪犬貓）抓咬傷，建議立即就醫並接種疫苗。</w:t>
            </w:r>
          </w:p>
          <w:p w:rsidR="00725F0A" w:rsidRPr="0072613C" w:rsidRDefault="00725F0A" w:rsidP="00CC5C01">
            <w:pPr>
              <w:widowControl/>
              <w:spacing w:line="336" w:lineRule="atLeast"/>
              <w:rPr>
                <w:rFonts w:ascii="標楷體" w:eastAsia="標楷體" w:hAnsi="標楷體" w:cs="新細明體" w:hint="eastAsia"/>
                <w:color w:val="504E4E"/>
                <w:kern w:val="0"/>
              </w:rPr>
            </w:pPr>
            <w:r w:rsidRPr="0072613C">
              <w:rPr>
                <w:rFonts w:ascii="標楷體" w:eastAsia="標楷體" w:hAnsi="標楷體" w:cs="新細明體" w:hint="eastAsia"/>
                <w:color w:val="504E4E"/>
                <w:kern w:val="0"/>
              </w:rPr>
              <w:t> (四)</w:t>
            </w:r>
            <w:r w:rsidRPr="00923644">
              <w:rPr>
                <w:rFonts w:ascii="標楷體" w:eastAsia="標楷體" w:hAnsi="標楷體" w:cs="新細明體" w:hint="eastAsia"/>
                <w:color w:val="504E4E"/>
                <w:kern w:val="0"/>
              </w:rPr>
              <w:t> </w:t>
            </w:r>
            <w:hyperlink r:id="rId6" w:history="1">
              <w:r w:rsidRPr="00923644">
                <w:rPr>
                  <w:rFonts w:ascii="標楷體" w:eastAsia="標楷體" w:hAnsi="標楷體" w:cs="新細明體" w:hint="eastAsia"/>
                  <w:color w:val="0000FF"/>
                  <w:kern w:val="0"/>
                  <w:u w:val="single"/>
                </w:rPr>
                <w:t>狂犬病疫苗儲備醫院</w:t>
              </w:r>
            </w:hyperlink>
          </w:p>
          <w:p w:rsidR="00725F0A" w:rsidRPr="0072613C" w:rsidRDefault="00725F0A" w:rsidP="00CC5C01">
            <w:pPr>
              <w:widowControl/>
              <w:spacing w:line="336" w:lineRule="atLeast"/>
              <w:rPr>
                <w:rFonts w:ascii="標楷體" w:eastAsia="標楷體" w:hAnsi="標楷體" w:cs="新細明體" w:hint="eastAsia"/>
                <w:color w:val="504E4E"/>
                <w:kern w:val="0"/>
              </w:rPr>
            </w:pPr>
            <w:r w:rsidRPr="0072613C">
              <w:rPr>
                <w:rFonts w:ascii="標楷體" w:eastAsia="標楷體" w:hAnsi="標楷體" w:cs="新細明體" w:hint="eastAsia"/>
                <w:color w:val="504E4E"/>
                <w:kern w:val="0"/>
              </w:rPr>
              <w:t> </w:t>
            </w:r>
          </w:p>
          <w:p w:rsidR="0072613C"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color w:val="504E4E"/>
                <w:kern w:val="0"/>
              </w:rPr>
              <w:t>二、於國內其他地區遭受無症狀家犬/貓或流浪犬/貓抓咬傷，感染狂犬病的風險極低，建議不須接種疫苗。</w:t>
            </w:r>
          </w:p>
        </w:tc>
      </w:tr>
      <w:tr w:rsidR="00725F0A" w:rsidRPr="0072613C" w:rsidTr="00CC5C01">
        <w:trPr>
          <w:tblCellSpacing w:w="15" w:type="dxa"/>
        </w:trPr>
        <w:tc>
          <w:tcPr>
            <w:tcW w:w="0" w:type="auto"/>
            <w:gridSpan w:val="2"/>
            <w:tcBorders>
              <w:top w:val="nil"/>
              <w:left w:val="nil"/>
              <w:bottom w:val="nil"/>
              <w:right w:val="nil"/>
            </w:tcBorders>
            <w:shd w:val="clear" w:color="auto" w:fill="FFFFFF"/>
            <w:tcMar>
              <w:top w:w="67" w:type="dxa"/>
              <w:left w:w="0" w:type="dxa"/>
              <w:bottom w:w="67" w:type="dxa"/>
              <w:right w:w="0" w:type="dxa"/>
            </w:tcMar>
            <w:hideMark/>
          </w:tcPr>
          <w:p w:rsidR="00725F0A"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b/>
                <w:bCs/>
                <w:color w:val="CC0000"/>
                <w:kern w:val="0"/>
                <w:bdr w:val="none" w:sz="0" w:space="0" w:color="auto" w:frame="1"/>
              </w:rPr>
              <w:t>Q:</w:t>
            </w:r>
            <w:r w:rsidRPr="00923644">
              <w:rPr>
                <w:rFonts w:ascii="標楷體" w:eastAsia="標楷體" w:hAnsi="標楷體" w:cs="新細明體" w:hint="eastAsia"/>
                <w:b/>
                <w:bCs/>
                <w:color w:val="504E4E"/>
                <w:kern w:val="0"/>
              </w:rPr>
              <w:t> </w:t>
            </w:r>
            <w:r w:rsidRPr="0072613C">
              <w:rPr>
                <w:rFonts w:ascii="標楷體" w:eastAsia="標楷體" w:hAnsi="標楷體" w:cs="新細明體" w:hint="eastAsia"/>
                <w:b/>
                <w:bCs/>
                <w:color w:val="504E4E"/>
                <w:kern w:val="0"/>
              </w:rPr>
              <w:t>我遭受動物抓咬傷，該怎麼辦？</w:t>
            </w:r>
          </w:p>
        </w:tc>
      </w:tr>
      <w:tr w:rsidR="00725F0A" w:rsidRPr="0072613C" w:rsidTr="00CC5C01">
        <w:trPr>
          <w:tblCellSpacing w:w="15" w:type="dxa"/>
        </w:trPr>
        <w:tc>
          <w:tcPr>
            <w:tcW w:w="0" w:type="auto"/>
            <w:tcBorders>
              <w:top w:val="nil"/>
              <w:left w:val="nil"/>
              <w:bottom w:val="nil"/>
              <w:right w:val="nil"/>
            </w:tcBorders>
            <w:tcMar>
              <w:top w:w="67" w:type="dxa"/>
              <w:left w:w="0" w:type="dxa"/>
              <w:bottom w:w="67" w:type="dxa"/>
              <w:right w:w="0" w:type="dxa"/>
            </w:tcMar>
            <w:hideMark/>
          </w:tcPr>
          <w:p w:rsidR="00725F0A"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b/>
                <w:bCs/>
                <w:color w:val="0000FF"/>
                <w:kern w:val="0"/>
                <w:bdr w:val="none" w:sz="0" w:space="0" w:color="auto" w:frame="1"/>
              </w:rPr>
              <w:lastRenderedPageBreak/>
              <w:t>A:</w:t>
            </w:r>
          </w:p>
        </w:tc>
        <w:tc>
          <w:tcPr>
            <w:tcW w:w="0" w:type="auto"/>
            <w:tcBorders>
              <w:top w:val="nil"/>
              <w:left w:val="nil"/>
              <w:bottom w:val="nil"/>
              <w:right w:val="nil"/>
            </w:tcBorders>
            <w:tcMar>
              <w:top w:w="67" w:type="dxa"/>
              <w:left w:w="0" w:type="dxa"/>
              <w:bottom w:w="67" w:type="dxa"/>
              <w:right w:w="0" w:type="dxa"/>
            </w:tcMar>
            <w:hideMark/>
          </w:tcPr>
          <w:p w:rsidR="0072613C" w:rsidRPr="0072613C" w:rsidRDefault="00725F0A" w:rsidP="00CC5C01">
            <w:pPr>
              <w:widowControl/>
              <w:spacing w:line="336" w:lineRule="atLeast"/>
              <w:rPr>
                <w:rFonts w:ascii="標楷體" w:eastAsia="標楷體" w:hAnsi="標楷體" w:cs="新細明體"/>
                <w:color w:val="504E4E"/>
                <w:kern w:val="0"/>
              </w:rPr>
            </w:pPr>
            <w:r w:rsidRPr="00923644">
              <w:rPr>
                <w:rFonts w:ascii="標楷體" w:eastAsia="標楷體" w:hAnsi="標楷體"/>
                <w:b/>
                <w:bCs/>
                <w:noProof/>
                <w:color w:val="000000"/>
                <w:kern w:val="0"/>
                <w:bdr w:val="none" w:sz="0" w:space="0" w:color="auto" w:frame="1"/>
              </w:rPr>
              <w:drawing>
                <wp:inline distT="0" distB="0" distL="0" distR="0">
                  <wp:extent cx="4624835" cy="8903597"/>
                  <wp:effectExtent l="19050" t="0" r="4315" b="0"/>
                  <wp:docPr id="1" name="圖片 1" descr="我在國外遭受動物抓咬傷，該怎麼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我在國外遭受動物抓咬傷，該怎麼辦？"/>
                          <pic:cNvPicPr>
                            <a:picLocks noChangeAspect="1" noChangeArrowheads="1"/>
                          </pic:cNvPicPr>
                        </pic:nvPicPr>
                        <pic:blipFill>
                          <a:blip r:embed="rId7" cstate="print"/>
                          <a:srcRect/>
                          <a:stretch>
                            <a:fillRect/>
                          </a:stretch>
                        </pic:blipFill>
                        <pic:spPr bwMode="auto">
                          <a:xfrm>
                            <a:off x="0" y="0"/>
                            <a:ext cx="4625359" cy="8904605"/>
                          </a:xfrm>
                          <a:prstGeom prst="rect">
                            <a:avLst/>
                          </a:prstGeom>
                          <a:noFill/>
                          <a:ln w="9525">
                            <a:noFill/>
                            <a:miter lim="800000"/>
                            <a:headEnd/>
                            <a:tailEnd/>
                          </a:ln>
                        </pic:spPr>
                      </pic:pic>
                    </a:graphicData>
                  </a:graphic>
                </wp:inline>
              </w:drawing>
            </w:r>
            <w:r w:rsidRPr="0072613C">
              <w:rPr>
                <w:rFonts w:ascii="標楷體" w:eastAsia="標楷體" w:hAnsi="標楷體"/>
                <w:b/>
                <w:bCs/>
                <w:color w:val="000000"/>
                <w:kern w:val="0"/>
                <w:bdr w:val="none" w:sz="0" w:space="0" w:color="auto" w:frame="1"/>
              </w:rPr>
              <w:t>  </w:t>
            </w:r>
          </w:p>
        </w:tc>
      </w:tr>
      <w:tr w:rsidR="00725F0A" w:rsidRPr="0072613C" w:rsidTr="00CC5C01">
        <w:trPr>
          <w:tblCellSpacing w:w="15" w:type="dxa"/>
        </w:trPr>
        <w:tc>
          <w:tcPr>
            <w:tcW w:w="0" w:type="auto"/>
            <w:gridSpan w:val="2"/>
            <w:tcBorders>
              <w:top w:val="nil"/>
              <w:left w:val="nil"/>
              <w:bottom w:val="nil"/>
              <w:right w:val="nil"/>
            </w:tcBorders>
            <w:shd w:val="clear" w:color="auto" w:fill="FFFFFF"/>
            <w:tcMar>
              <w:top w:w="67" w:type="dxa"/>
              <w:left w:w="0" w:type="dxa"/>
              <w:bottom w:w="67" w:type="dxa"/>
              <w:right w:w="0" w:type="dxa"/>
            </w:tcMar>
            <w:hideMark/>
          </w:tcPr>
          <w:p w:rsidR="00725F0A"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b/>
                <w:bCs/>
                <w:color w:val="CC0000"/>
                <w:kern w:val="0"/>
                <w:bdr w:val="none" w:sz="0" w:space="0" w:color="auto" w:frame="1"/>
              </w:rPr>
              <w:lastRenderedPageBreak/>
              <w:t>Q:</w:t>
            </w:r>
            <w:r w:rsidRPr="00923644">
              <w:rPr>
                <w:rFonts w:ascii="標楷體" w:eastAsia="標楷體" w:hAnsi="標楷體" w:cs="新細明體" w:hint="eastAsia"/>
                <w:b/>
                <w:bCs/>
                <w:color w:val="504E4E"/>
                <w:kern w:val="0"/>
              </w:rPr>
              <w:t> </w:t>
            </w:r>
            <w:r w:rsidRPr="0072613C">
              <w:rPr>
                <w:rFonts w:ascii="標楷體" w:eastAsia="標楷體" w:hAnsi="標楷體" w:cs="新細明體" w:hint="eastAsia"/>
                <w:b/>
                <w:bCs/>
                <w:color w:val="504E4E"/>
                <w:kern w:val="0"/>
              </w:rPr>
              <w:t>我在國外遭受動物咬傷後，但未能完成所有疫苗接種流程，要如何在回國後再成接種？</w:t>
            </w:r>
          </w:p>
        </w:tc>
      </w:tr>
      <w:tr w:rsidR="00725F0A" w:rsidRPr="0072613C" w:rsidTr="00CC5C01">
        <w:trPr>
          <w:tblCellSpacing w:w="15" w:type="dxa"/>
        </w:trPr>
        <w:tc>
          <w:tcPr>
            <w:tcW w:w="0" w:type="auto"/>
            <w:tcBorders>
              <w:top w:val="nil"/>
              <w:left w:val="nil"/>
              <w:bottom w:val="nil"/>
              <w:right w:val="nil"/>
            </w:tcBorders>
            <w:tcMar>
              <w:top w:w="67" w:type="dxa"/>
              <w:left w:w="0" w:type="dxa"/>
              <w:bottom w:w="67" w:type="dxa"/>
              <w:right w:w="0" w:type="dxa"/>
            </w:tcMar>
            <w:hideMark/>
          </w:tcPr>
          <w:p w:rsidR="00725F0A"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b/>
                <w:bCs/>
                <w:color w:val="0000FF"/>
                <w:kern w:val="0"/>
                <w:bdr w:val="none" w:sz="0" w:space="0" w:color="auto" w:frame="1"/>
              </w:rPr>
              <w:t>A:</w:t>
            </w:r>
          </w:p>
        </w:tc>
        <w:tc>
          <w:tcPr>
            <w:tcW w:w="0" w:type="auto"/>
            <w:tcBorders>
              <w:top w:val="nil"/>
              <w:left w:val="nil"/>
              <w:bottom w:val="nil"/>
              <w:right w:val="nil"/>
            </w:tcBorders>
            <w:tcMar>
              <w:top w:w="67" w:type="dxa"/>
              <w:left w:w="0" w:type="dxa"/>
              <w:bottom w:w="67" w:type="dxa"/>
              <w:right w:w="0" w:type="dxa"/>
            </w:tcMar>
            <w:hideMark/>
          </w:tcPr>
          <w:p w:rsidR="0072613C"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color w:val="504E4E"/>
                <w:kern w:val="0"/>
              </w:rPr>
              <w:t>持國外遭動物咬傷就醫之診斷證明書、狂犬病疫苗接種紀錄及護照，至國際預防接種醫院就醫，經醫師評估後，提供再預防接種之需。</w:t>
            </w:r>
          </w:p>
        </w:tc>
      </w:tr>
      <w:tr w:rsidR="00725F0A" w:rsidRPr="0072613C" w:rsidTr="00CC5C01">
        <w:trPr>
          <w:tblCellSpacing w:w="15" w:type="dxa"/>
        </w:trPr>
        <w:tc>
          <w:tcPr>
            <w:tcW w:w="0" w:type="auto"/>
            <w:gridSpan w:val="2"/>
            <w:tcBorders>
              <w:top w:val="nil"/>
              <w:left w:val="nil"/>
              <w:bottom w:val="nil"/>
              <w:right w:val="nil"/>
            </w:tcBorders>
            <w:shd w:val="clear" w:color="auto" w:fill="FFFFFF"/>
            <w:tcMar>
              <w:top w:w="67" w:type="dxa"/>
              <w:left w:w="0" w:type="dxa"/>
              <w:bottom w:w="67" w:type="dxa"/>
              <w:right w:w="0" w:type="dxa"/>
            </w:tcMar>
            <w:hideMark/>
          </w:tcPr>
          <w:p w:rsidR="00725F0A"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b/>
                <w:bCs/>
                <w:color w:val="CC0000"/>
                <w:kern w:val="0"/>
                <w:bdr w:val="none" w:sz="0" w:space="0" w:color="auto" w:frame="1"/>
              </w:rPr>
              <w:t>Q:</w:t>
            </w:r>
            <w:r w:rsidRPr="00923644">
              <w:rPr>
                <w:rFonts w:ascii="標楷體" w:eastAsia="標楷體" w:hAnsi="標楷體" w:cs="新細明體" w:hint="eastAsia"/>
                <w:b/>
                <w:bCs/>
                <w:color w:val="504E4E"/>
                <w:kern w:val="0"/>
              </w:rPr>
              <w:t> </w:t>
            </w:r>
            <w:r w:rsidRPr="0072613C">
              <w:rPr>
                <w:rFonts w:ascii="標楷體" w:eastAsia="標楷體" w:hAnsi="標楷體" w:cs="新細明體" w:hint="eastAsia"/>
                <w:b/>
                <w:bCs/>
                <w:color w:val="504E4E"/>
                <w:kern w:val="0"/>
              </w:rPr>
              <w:t>哪些情況可考慮施打狂犬病抓咬傷前之預防接種？</w:t>
            </w:r>
          </w:p>
        </w:tc>
      </w:tr>
      <w:tr w:rsidR="00725F0A" w:rsidRPr="0072613C" w:rsidTr="00CC5C01">
        <w:trPr>
          <w:tblCellSpacing w:w="15" w:type="dxa"/>
        </w:trPr>
        <w:tc>
          <w:tcPr>
            <w:tcW w:w="0" w:type="auto"/>
            <w:tcBorders>
              <w:top w:val="nil"/>
              <w:left w:val="nil"/>
              <w:bottom w:val="nil"/>
              <w:right w:val="nil"/>
            </w:tcBorders>
            <w:tcMar>
              <w:top w:w="67" w:type="dxa"/>
              <w:left w:w="0" w:type="dxa"/>
              <w:bottom w:w="67" w:type="dxa"/>
              <w:right w:w="0" w:type="dxa"/>
            </w:tcMar>
            <w:hideMark/>
          </w:tcPr>
          <w:p w:rsidR="00725F0A"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b/>
                <w:bCs/>
                <w:color w:val="0000FF"/>
                <w:kern w:val="0"/>
                <w:bdr w:val="none" w:sz="0" w:space="0" w:color="auto" w:frame="1"/>
              </w:rPr>
              <w:t>A:</w:t>
            </w:r>
          </w:p>
        </w:tc>
        <w:tc>
          <w:tcPr>
            <w:tcW w:w="0" w:type="auto"/>
            <w:tcBorders>
              <w:top w:val="nil"/>
              <w:left w:val="nil"/>
              <w:bottom w:val="nil"/>
              <w:right w:val="nil"/>
            </w:tcBorders>
            <w:tcMar>
              <w:top w:w="67" w:type="dxa"/>
              <w:left w:w="0" w:type="dxa"/>
              <w:bottom w:w="67" w:type="dxa"/>
              <w:right w:w="0" w:type="dxa"/>
            </w:tcMar>
            <w:hideMark/>
          </w:tcPr>
          <w:p w:rsidR="00725F0A"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color w:val="504E4E"/>
                <w:kern w:val="0"/>
              </w:rPr>
              <w:t>狂犬病疫苗跟一般疫苗不一樣，不見得要事先打，被抓咬傷後立即施打，仍有保護效力。</w:t>
            </w:r>
          </w:p>
          <w:p w:rsidR="00725F0A" w:rsidRPr="0072613C" w:rsidRDefault="00725F0A" w:rsidP="00CC5C01">
            <w:pPr>
              <w:widowControl/>
              <w:spacing w:line="336" w:lineRule="atLeast"/>
              <w:rPr>
                <w:rFonts w:ascii="標楷體" w:eastAsia="標楷體" w:hAnsi="標楷體" w:cs="新細明體" w:hint="eastAsia"/>
                <w:color w:val="504E4E"/>
                <w:kern w:val="0"/>
              </w:rPr>
            </w:pPr>
            <w:r w:rsidRPr="0072613C">
              <w:rPr>
                <w:rFonts w:ascii="標楷體" w:eastAsia="標楷體" w:hAnsi="標楷體" w:cs="新細明體" w:hint="eastAsia"/>
                <w:color w:val="504E4E"/>
                <w:kern w:val="0"/>
              </w:rPr>
              <w:t>狂犬病高危險群，應施打抓咬傷前之預防接種：如從事獸醫、狂犬病相關研究人員、野生動物研究人員及捕狗人員等工作者或需長期滯留在國外狂犬病流行地區者，特別是要去偏遠和缺乏醫療設施的鄉村地方。</w:t>
            </w:r>
          </w:p>
          <w:p w:rsidR="00725F0A" w:rsidRPr="0072613C" w:rsidRDefault="00725F0A" w:rsidP="00CC5C01">
            <w:pPr>
              <w:widowControl/>
              <w:spacing w:line="336" w:lineRule="atLeast"/>
              <w:rPr>
                <w:rFonts w:ascii="標楷體" w:eastAsia="標楷體" w:hAnsi="標楷體" w:cs="新細明體" w:hint="eastAsia"/>
                <w:color w:val="504E4E"/>
                <w:kern w:val="0"/>
              </w:rPr>
            </w:pPr>
            <w:r w:rsidRPr="0072613C">
              <w:rPr>
                <w:rFonts w:ascii="標楷體" w:eastAsia="標楷體" w:hAnsi="標楷體" w:cs="新細明體" w:hint="eastAsia"/>
                <w:color w:val="504E4E"/>
                <w:kern w:val="0"/>
              </w:rPr>
              <w:t>由於抓咬傷前預防接種需注射</w:t>
            </w:r>
            <w:r w:rsidRPr="0072613C">
              <w:rPr>
                <w:rFonts w:ascii="標楷體" w:eastAsia="標楷體" w:hAnsi="標楷體" w:cs="新細明體" w:hint="eastAsia"/>
                <w:b/>
                <w:bCs/>
                <w:color w:val="504E4E"/>
                <w:kern w:val="0"/>
                <w:bdr w:val="none" w:sz="0" w:space="0" w:color="auto" w:frame="1"/>
              </w:rPr>
              <w:t>3</w:t>
            </w:r>
            <w:r w:rsidRPr="0072613C">
              <w:rPr>
                <w:rFonts w:ascii="標楷體" w:eastAsia="標楷體" w:hAnsi="標楷體" w:cs="新細明體" w:hint="eastAsia"/>
                <w:color w:val="504E4E"/>
                <w:kern w:val="0"/>
              </w:rPr>
              <w:t>劑疫苗後才能產生足夠的保護力，出國民眾必需在</w:t>
            </w:r>
            <w:r w:rsidRPr="0072613C">
              <w:rPr>
                <w:rFonts w:ascii="標楷體" w:eastAsia="標楷體" w:hAnsi="標楷體" w:cs="新細明體" w:hint="eastAsia"/>
                <w:b/>
                <w:bCs/>
                <w:color w:val="504E4E"/>
                <w:kern w:val="0"/>
                <w:bdr w:val="none" w:sz="0" w:space="0" w:color="auto" w:frame="1"/>
              </w:rPr>
              <w:t>1</w:t>
            </w:r>
            <w:r w:rsidRPr="0072613C">
              <w:rPr>
                <w:rFonts w:ascii="標楷體" w:eastAsia="標楷體" w:hAnsi="標楷體" w:cs="新細明體" w:hint="eastAsia"/>
                <w:color w:val="504E4E"/>
                <w:kern w:val="0"/>
              </w:rPr>
              <w:t>個月前事先安排及規劃。每</w:t>
            </w:r>
            <w:r w:rsidRPr="0072613C">
              <w:rPr>
                <w:rFonts w:ascii="標楷體" w:eastAsia="標楷體" w:hAnsi="標楷體" w:cs="新細明體" w:hint="eastAsia"/>
                <w:b/>
                <w:bCs/>
                <w:color w:val="504E4E"/>
                <w:kern w:val="0"/>
                <w:bdr w:val="none" w:sz="0" w:space="0" w:color="auto" w:frame="1"/>
              </w:rPr>
              <w:t>1</w:t>
            </w:r>
            <w:r w:rsidRPr="0072613C">
              <w:rPr>
                <w:rFonts w:ascii="標楷體" w:eastAsia="標楷體" w:hAnsi="標楷體" w:cs="新細明體" w:hint="eastAsia"/>
                <w:color w:val="504E4E"/>
                <w:kern w:val="0"/>
              </w:rPr>
              <w:t>劑所需費用約新臺幣</w:t>
            </w:r>
            <w:r w:rsidRPr="0072613C">
              <w:rPr>
                <w:rFonts w:ascii="標楷體" w:eastAsia="標楷體" w:hAnsi="標楷體" w:cs="新細明體" w:hint="eastAsia"/>
                <w:b/>
                <w:bCs/>
                <w:color w:val="504E4E"/>
                <w:kern w:val="0"/>
                <w:bdr w:val="none" w:sz="0" w:space="0" w:color="auto" w:frame="1"/>
              </w:rPr>
              <w:t>2,000</w:t>
            </w:r>
            <w:r w:rsidRPr="0072613C">
              <w:rPr>
                <w:rFonts w:ascii="標楷體" w:eastAsia="標楷體" w:hAnsi="標楷體" w:cs="新細明體" w:hint="eastAsia"/>
                <w:color w:val="504E4E"/>
                <w:kern w:val="0"/>
              </w:rPr>
              <w:t>元，但會依各醫院掛號費不等而有差異。</w:t>
            </w:r>
          </w:p>
          <w:p w:rsidR="0072613C"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color w:val="504E4E"/>
                <w:kern w:val="0"/>
              </w:rPr>
              <w:t> </w:t>
            </w:r>
          </w:p>
        </w:tc>
      </w:tr>
      <w:tr w:rsidR="00725F0A" w:rsidRPr="0072613C" w:rsidTr="00CC5C01">
        <w:trPr>
          <w:tblCellSpacing w:w="15" w:type="dxa"/>
        </w:trPr>
        <w:tc>
          <w:tcPr>
            <w:tcW w:w="0" w:type="auto"/>
            <w:gridSpan w:val="2"/>
            <w:tcBorders>
              <w:top w:val="nil"/>
              <w:left w:val="nil"/>
              <w:bottom w:val="nil"/>
              <w:right w:val="nil"/>
            </w:tcBorders>
            <w:shd w:val="clear" w:color="auto" w:fill="FFFFFF"/>
            <w:tcMar>
              <w:top w:w="67" w:type="dxa"/>
              <w:left w:w="0" w:type="dxa"/>
              <w:bottom w:w="67" w:type="dxa"/>
              <w:right w:w="0" w:type="dxa"/>
            </w:tcMar>
            <w:hideMark/>
          </w:tcPr>
          <w:p w:rsidR="00725F0A"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b/>
                <w:bCs/>
                <w:color w:val="CC0000"/>
                <w:kern w:val="0"/>
                <w:bdr w:val="none" w:sz="0" w:space="0" w:color="auto" w:frame="1"/>
              </w:rPr>
              <w:t>Q:</w:t>
            </w:r>
            <w:r w:rsidRPr="00923644">
              <w:rPr>
                <w:rFonts w:ascii="標楷體" w:eastAsia="標楷體" w:hAnsi="標楷體" w:cs="新細明體" w:hint="eastAsia"/>
                <w:b/>
                <w:bCs/>
                <w:color w:val="504E4E"/>
                <w:kern w:val="0"/>
              </w:rPr>
              <w:t> </w:t>
            </w:r>
            <w:r w:rsidRPr="0072613C">
              <w:rPr>
                <w:rFonts w:ascii="標楷體" w:eastAsia="標楷體" w:hAnsi="標楷體" w:cs="新細明體" w:hint="eastAsia"/>
                <w:b/>
                <w:bCs/>
                <w:color w:val="504E4E"/>
                <w:kern w:val="0"/>
              </w:rPr>
              <w:t>我已接受完整的「抓咬傷前預防接種（3劑）」，在疫區遭受動物咬傷，還需要再接種疫苗嗎？</w:t>
            </w:r>
          </w:p>
        </w:tc>
      </w:tr>
      <w:tr w:rsidR="00725F0A" w:rsidRPr="0072613C" w:rsidTr="00CC5C01">
        <w:trPr>
          <w:tblCellSpacing w:w="15" w:type="dxa"/>
        </w:trPr>
        <w:tc>
          <w:tcPr>
            <w:tcW w:w="0" w:type="auto"/>
            <w:tcBorders>
              <w:top w:val="nil"/>
              <w:left w:val="nil"/>
              <w:bottom w:val="nil"/>
              <w:right w:val="nil"/>
            </w:tcBorders>
            <w:tcMar>
              <w:top w:w="67" w:type="dxa"/>
              <w:left w:w="0" w:type="dxa"/>
              <w:bottom w:w="67" w:type="dxa"/>
              <w:right w:w="0" w:type="dxa"/>
            </w:tcMar>
            <w:hideMark/>
          </w:tcPr>
          <w:p w:rsidR="00725F0A"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b/>
                <w:bCs/>
                <w:color w:val="0000FF"/>
                <w:kern w:val="0"/>
                <w:bdr w:val="none" w:sz="0" w:space="0" w:color="auto" w:frame="1"/>
              </w:rPr>
              <w:t>A:</w:t>
            </w:r>
          </w:p>
        </w:tc>
        <w:tc>
          <w:tcPr>
            <w:tcW w:w="0" w:type="auto"/>
            <w:tcBorders>
              <w:top w:val="nil"/>
              <w:left w:val="nil"/>
              <w:bottom w:val="nil"/>
              <w:right w:val="nil"/>
            </w:tcBorders>
            <w:tcMar>
              <w:top w:w="67" w:type="dxa"/>
              <w:left w:w="0" w:type="dxa"/>
              <w:bottom w:w="67" w:type="dxa"/>
              <w:right w:w="0" w:type="dxa"/>
            </w:tcMar>
            <w:hideMark/>
          </w:tcPr>
          <w:p w:rsidR="0072613C" w:rsidRPr="0072613C" w:rsidRDefault="00725F0A" w:rsidP="00CC5C01">
            <w:pPr>
              <w:widowControl/>
              <w:spacing w:line="336" w:lineRule="atLeast"/>
              <w:rPr>
                <w:rFonts w:ascii="標楷體" w:eastAsia="標楷體" w:hAnsi="標楷體" w:cs="新細明體"/>
                <w:color w:val="504E4E"/>
                <w:kern w:val="0"/>
              </w:rPr>
            </w:pPr>
            <w:r w:rsidRPr="0072613C">
              <w:rPr>
                <w:rFonts w:ascii="標楷體" w:eastAsia="標楷體" w:hAnsi="標楷體" w:cs="新細明體" w:hint="eastAsia"/>
                <w:color w:val="504E4E"/>
                <w:kern w:val="0"/>
              </w:rPr>
              <w:t>已接受狂犬病抓咬傷前預防接種之民眾，如遭受動物抓咬傷，應確實清洗傷口，且再接種兩劑狂犬病疫苗，才能獲得充分保護力。</w:t>
            </w:r>
          </w:p>
        </w:tc>
      </w:tr>
    </w:tbl>
    <w:p w:rsidR="00725F0A" w:rsidRPr="00923644" w:rsidRDefault="00725F0A" w:rsidP="00725F0A">
      <w:pPr>
        <w:rPr>
          <w:rFonts w:ascii="標楷體" w:eastAsia="標楷體" w:hAnsi="標楷體" w:hint="eastAsia"/>
        </w:rPr>
      </w:pPr>
    </w:p>
    <w:p w:rsidR="00725F0A" w:rsidRPr="00923644" w:rsidRDefault="00725F0A" w:rsidP="00725F0A">
      <w:pPr>
        <w:rPr>
          <w:rFonts w:ascii="標楷體" w:eastAsia="標楷體" w:hAnsi="標楷體" w:hint="eastAsia"/>
        </w:rPr>
      </w:pPr>
    </w:p>
    <w:p w:rsidR="00E31891" w:rsidRPr="00725F0A" w:rsidRDefault="00E31891"/>
    <w:sectPr w:rsidR="00E31891" w:rsidRPr="00725F0A" w:rsidSect="00E31891">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13FF" w:rsidRDefault="00AE13FF" w:rsidP="00725F0A">
      <w:r>
        <w:separator/>
      </w:r>
    </w:p>
  </w:endnote>
  <w:endnote w:type="continuationSeparator" w:id="0">
    <w:p w:rsidR="00AE13FF" w:rsidRDefault="00AE13FF" w:rsidP="00725F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13FF" w:rsidRDefault="00AE13FF" w:rsidP="00725F0A">
      <w:r>
        <w:separator/>
      </w:r>
    </w:p>
  </w:footnote>
  <w:footnote w:type="continuationSeparator" w:id="0">
    <w:p w:rsidR="00AE13FF" w:rsidRDefault="00AE13FF" w:rsidP="00725F0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bordersDoNotSurroundHeader/>
  <w:bordersDoNotSurroundFooter/>
  <w:defaultTabStop w:val="480"/>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25F0A"/>
    <w:rsid w:val="00725F0A"/>
    <w:rsid w:val="00AE13FF"/>
    <w:rsid w:val="00E31891"/>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F0A"/>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25F0A"/>
    <w:pPr>
      <w:tabs>
        <w:tab w:val="center" w:pos="4153"/>
        <w:tab w:val="right" w:pos="8306"/>
      </w:tabs>
      <w:snapToGrid w:val="0"/>
    </w:pPr>
    <w:rPr>
      <w:sz w:val="20"/>
      <w:szCs w:val="20"/>
    </w:rPr>
  </w:style>
  <w:style w:type="character" w:customStyle="1" w:styleId="a4">
    <w:name w:val="頁首 字元"/>
    <w:basedOn w:val="a0"/>
    <w:link w:val="a3"/>
    <w:uiPriority w:val="99"/>
    <w:semiHidden/>
    <w:rsid w:val="00725F0A"/>
    <w:rPr>
      <w:kern w:val="2"/>
    </w:rPr>
  </w:style>
  <w:style w:type="paragraph" w:styleId="a5">
    <w:name w:val="footer"/>
    <w:basedOn w:val="a"/>
    <w:link w:val="a6"/>
    <w:uiPriority w:val="99"/>
    <w:semiHidden/>
    <w:unhideWhenUsed/>
    <w:rsid w:val="00725F0A"/>
    <w:pPr>
      <w:tabs>
        <w:tab w:val="center" w:pos="4153"/>
        <w:tab w:val="right" w:pos="8306"/>
      </w:tabs>
      <w:snapToGrid w:val="0"/>
    </w:pPr>
    <w:rPr>
      <w:sz w:val="20"/>
      <w:szCs w:val="20"/>
    </w:rPr>
  </w:style>
  <w:style w:type="character" w:customStyle="1" w:styleId="a6">
    <w:name w:val="頁尾 字元"/>
    <w:basedOn w:val="a0"/>
    <w:link w:val="a5"/>
    <w:uiPriority w:val="99"/>
    <w:semiHidden/>
    <w:rsid w:val="00725F0A"/>
    <w:rPr>
      <w:kern w:val="2"/>
    </w:rPr>
  </w:style>
  <w:style w:type="paragraph" w:styleId="a7">
    <w:name w:val="Balloon Text"/>
    <w:basedOn w:val="a"/>
    <w:link w:val="a8"/>
    <w:uiPriority w:val="99"/>
    <w:semiHidden/>
    <w:unhideWhenUsed/>
    <w:rsid w:val="00725F0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725F0A"/>
    <w:rPr>
      <w:rFonts w:asciiTheme="majorHAnsi" w:eastAsiaTheme="majorEastAsia" w:hAnsiTheme="majorHAnsi" w:cstheme="majorBidi"/>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dc.gov.tw/professional/page.aspx?treeid=BEAC9C103DF952C4&amp;nowtreeid=78216DB6D4498E47"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293</Words>
  <Characters>1673</Characters>
  <Application>Microsoft Office Word</Application>
  <DocSecurity>0</DocSecurity>
  <Lines>13</Lines>
  <Paragraphs>3</Paragraphs>
  <ScaleCrop>false</ScaleCrop>
  <Company/>
  <LinksUpToDate>false</LinksUpToDate>
  <CharactersWithSpaces>1963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2013-07-31T01:15:00Z</dcterms:created>
  <dcterms:modified xsi:type="dcterms:W3CDTF">2013-07-31T01:15:00Z</dcterms:modified>
</cp:coreProperties>
</file>